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B69" w:rsidRPr="00D84B69" w:rsidRDefault="00D84B69" w:rsidP="00D84B69">
      <w:pPr>
        <w:pStyle w:val="a4"/>
        <w:rPr>
          <w:rFonts w:cs="Arial"/>
          <w:bCs/>
          <w:noProof w:val="0"/>
          <w:sz w:val="24"/>
          <w:lang w:val="en-GB"/>
        </w:rPr>
      </w:pPr>
      <w:r w:rsidRPr="00D84B69">
        <w:rPr>
          <w:rFonts w:cs="Arial"/>
          <w:bCs/>
          <w:noProof w:val="0"/>
          <w:sz w:val="24"/>
          <w:lang w:val="en-GB"/>
        </w:rPr>
        <w:t>3GPP TSG RAN Meeting #90-e</w:t>
      </w:r>
      <w:r w:rsidRPr="00D84B69">
        <w:rPr>
          <w:rFonts w:cs="Arial"/>
          <w:bCs/>
          <w:noProof w:val="0"/>
          <w:sz w:val="24"/>
          <w:lang w:val="en-GB"/>
        </w:rPr>
        <w:tab/>
      </w:r>
      <w:r w:rsidRPr="00D84B69">
        <w:rPr>
          <w:rFonts w:cs="Arial"/>
          <w:bCs/>
          <w:noProof w:val="0"/>
          <w:sz w:val="24"/>
          <w:lang w:val="en-GB"/>
        </w:rPr>
        <w:tab/>
      </w:r>
      <w:r w:rsidRPr="00D84B69">
        <w:rPr>
          <w:rFonts w:cs="Arial"/>
          <w:bCs/>
          <w:noProof w:val="0"/>
          <w:sz w:val="24"/>
          <w:lang w:val="en-GB"/>
        </w:rPr>
        <w:tab/>
      </w:r>
      <w:r w:rsidRPr="00D84B69">
        <w:rPr>
          <w:rFonts w:cs="Arial"/>
          <w:bCs/>
          <w:noProof w:val="0"/>
          <w:sz w:val="24"/>
          <w:lang w:val="en-GB"/>
        </w:rPr>
        <w:tab/>
      </w:r>
      <w:r w:rsidRPr="00D84B69">
        <w:rPr>
          <w:rFonts w:cs="Arial"/>
          <w:bCs/>
          <w:noProof w:val="0"/>
          <w:sz w:val="24"/>
          <w:lang w:val="en-GB"/>
        </w:rPr>
        <w:tab/>
      </w:r>
      <w:r w:rsidRPr="00D84B69">
        <w:rPr>
          <w:rFonts w:cs="Arial"/>
          <w:bCs/>
          <w:noProof w:val="0"/>
          <w:sz w:val="24"/>
          <w:lang w:val="en-GB"/>
        </w:rPr>
        <w:tab/>
      </w:r>
      <w:r w:rsidRPr="00D84B69">
        <w:rPr>
          <w:rFonts w:cs="Arial"/>
          <w:bCs/>
          <w:noProof w:val="0"/>
          <w:sz w:val="24"/>
          <w:lang w:val="en-GB"/>
        </w:rPr>
        <w:tab/>
      </w:r>
      <w:r>
        <w:rPr>
          <w:rFonts w:cs="Arial"/>
          <w:bCs/>
          <w:noProof w:val="0"/>
          <w:sz w:val="24"/>
          <w:lang w:val="en-GB"/>
        </w:rPr>
        <w:t xml:space="preserve">                                                  </w:t>
      </w:r>
      <w:r w:rsidR="00E52351" w:rsidRPr="00E52351">
        <w:rPr>
          <w:rFonts w:cs="Arial"/>
          <w:bCs/>
          <w:noProof w:val="0"/>
          <w:sz w:val="24"/>
          <w:lang w:val="en-GB"/>
        </w:rPr>
        <w:t>RP-202323</w:t>
      </w:r>
    </w:p>
    <w:p w:rsidR="000D5071" w:rsidRDefault="00D84B69" w:rsidP="00D84B69">
      <w:pPr>
        <w:pStyle w:val="a4"/>
        <w:rPr>
          <w:rFonts w:eastAsia="MS Mincho" w:cs="Arial"/>
          <w:bCs/>
          <w:noProof w:val="0"/>
          <w:sz w:val="24"/>
          <w:lang w:val="en-GB" w:eastAsia="ja-JP"/>
        </w:rPr>
      </w:pPr>
      <w:r w:rsidRPr="00D84B69">
        <w:rPr>
          <w:rFonts w:cs="Arial"/>
          <w:bCs/>
          <w:noProof w:val="0"/>
          <w:sz w:val="24"/>
          <w:lang w:val="en-GB"/>
        </w:rPr>
        <w:t>Electronic Meeting, December 7 - 11, 2020</w:t>
      </w:r>
    </w:p>
    <w:p w:rsidR="000D5071" w:rsidRDefault="000D5071" w:rsidP="00AE15F6">
      <w:pPr>
        <w:spacing w:after="60"/>
        <w:ind w:left="1985" w:hanging="1985"/>
        <w:rPr>
          <w:rFonts w:ascii="Arial" w:hAnsi="Arial" w:cs="Arial"/>
          <w:b/>
        </w:rPr>
      </w:pPr>
      <w:bookmarkStart w:id="0" w:name="_Hlk495298459"/>
    </w:p>
    <w:p w:rsidR="00AE15F6" w:rsidRPr="006A1460" w:rsidRDefault="00B837E5" w:rsidP="00AE15F6">
      <w:pPr>
        <w:spacing w:after="60"/>
        <w:ind w:left="1985" w:hanging="1985"/>
        <w:rPr>
          <w:rFonts w:ascii="Arial" w:hAnsi="Arial" w:cs="Arial"/>
          <w:b/>
          <w:sz w:val="22"/>
          <w:szCs w:val="22"/>
          <w:lang w:eastAsia="zh-CN"/>
        </w:rPr>
      </w:pPr>
      <w:r w:rsidRPr="006A1460">
        <w:rPr>
          <w:rFonts w:ascii="Arial" w:hAnsi="Arial" w:cs="Arial"/>
          <w:b/>
          <w:sz w:val="22"/>
          <w:szCs w:val="22"/>
        </w:rPr>
        <w:t>Title:</w:t>
      </w:r>
      <w:r w:rsidRPr="006A1460">
        <w:rPr>
          <w:rFonts w:ascii="Arial" w:hAnsi="Arial" w:cs="Arial"/>
          <w:b/>
          <w:sz w:val="22"/>
          <w:szCs w:val="22"/>
        </w:rPr>
        <w:tab/>
      </w:r>
      <w:r w:rsidR="00600C1C" w:rsidRPr="006A1460">
        <w:rPr>
          <w:rFonts w:ascii="Arial" w:hAnsi="Arial" w:cs="Arial"/>
          <w:b/>
          <w:sz w:val="22"/>
          <w:szCs w:val="22"/>
        </w:rPr>
        <w:t xml:space="preserve">Views on the scope of </w:t>
      </w:r>
      <w:r w:rsidR="00D84B69">
        <w:rPr>
          <w:rFonts w:ascii="Arial" w:hAnsi="Arial" w:cs="Arial"/>
          <w:b/>
          <w:sz w:val="22"/>
          <w:szCs w:val="22"/>
        </w:rPr>
        <w:t>RedCap</w:t>
      </w:r>
      <w:r w:rsidR="00600C1C" w:rsidRPr="006A1460">
        <w:rPr>
          <w:rFonts w:ascii="Arial" w:hAnsi="Arial" w:cs="Arial"/>
          <w:b/>
          <w:sz w:val="22"/>
          <w:szCs w:val="22"/>
        </w:rPr>
        <w:t xml:space="preserve"> WID</w:t>
      </w:r>
    </w:p>
    <w:p w:rsidR="00AE15F6" w:rsidRPr="006A1460" w:rsidRDefault="00AE15F6" w:rsidP="00AE15F6">
      <w:pPr>
        <w:spacing w:after="60"/>
        <w:ind w:left="1985" w:hanging="1985"/>
        <w:rPr>
          <w:rFonts w:ascii="Arial" w:hAnsi="Arial" w:cs="Arial"/>
          <w:b/>
          <w:sz w:val="22"/>
          <w:szCs w:val="22"/>
          <w:lang w:eastAsia="zh-CN"/>
        </w:rPr>
      </w:pPr>
      <w:r w:rsidRPr="006A1460">
        <w:rPr>
          <w:rFonts w:ascii="Arial" w:hAnsi="Arial" w:cs="Arial"/>
          <w:b/>
          <w:sz w:val="22"/>
          <w:szCs w:val="22"/>
        </w:rPr>
        <w:t>Agenda item:</w:t>
      </w:r>
      <w:r w:rsidRPr="006A1460">
        <w:rPr>
          <w:rFonts w:ascii="Arial" w:hAnsi="Arial" w:cs="Arial"/>
          <w:b/>
          <w:sz w:val="22"/>
          <w:szCs w:val="22"/>
        </w:rPr>
        <w:tab/>
      </w:r>
      <w:r w:rsidR="00C327DA" w:rsidRPr="006A1460">
        <w:rPr>
          <w:rFonts w:ascii="Arial" w:hAnsi="Arial" w:cs="Arial" w:hint="eastAsia"/>
          <w:b/>
          <w:sz w:val="22"/>
          <w:szCs w:val="22"/>
          <w:lang w:eastAsia="zh-CN"/>
        </w:rPr>
        <w:t>9.1.1</w:t>
      </w:r>
    </w:p>
    <w:p w:rsidR="00AE15F6" w:rsidRPr="006A1460" w:rsidRDefault="00AE15F6" w:rsidP="00AE15F6">
      <w:pPr>
        <w:spacing w:after="60"/>
        <w:ind w:left="1985" w:hanging="1985"/>
        <w:rPr>
          <w:rFonts w:ascii="Arial" w:hAnsi="Arial" w:cs="Arial"/>
          <w:b/>
          <w:sz w:val="22"/>
          <w:szCs w:val="22"/>
          <w:lang w:eastAsia="zh-CN"/>
        </w:rPr>
      </w:pPr>
      <w:r w:rsidRPr="006A1460">
        <w:rPr>
          <w:rFonts w:ascii="Arial" w:hAnsi="Arial" w:cs="Arial"/>
          <w:b/>
          <w:sz w:val="22"/>
          <w:szCs w:val="22"/>
        </w:rPr>
        <w:t>Source:</w:t>
      </w:r>
      <w:r w:rsidRPr="006A1460">
        <w:rPr>
          <w:rFonts w:ascii="Arial" w:hAnsi="Arial" w:cs="Arial"/>
          <w:b/>
          <w:sz w:val="22"/>
          <w:szCs w:val="22"/>
        </w:rPr>
        <w:tab/>
      </w:r>
      <w:r w:rsidR="00D84B69">
        <w:rPr>
          <w:rFonts w:ascii="Arial" w:hAnsi="Arial" w:cs="Arial"/>
          <w:b/>
          <w:sz w:val="22"/>
          <w:szCs w:val="22"/>
          <w:lang w:eastAsia="zh-CN"/>
        </w:rPr>
        <w:t>CMCC</w:t>
      </w:r>
    </w:p>
    <w:p w:rsidR="003A38EF" w:rsidRPr="006A1460" w:rsidRDefault="00AE15F6" w:rsidP="00483B30">
      <w:pPr>
        <w:spacing w:after="60"/>
        <w:ind w:left="1985" w:hanging="1985"/>
        <w:rPr>
          <w:rFonts w:ascii="Arial" w:hAnsi="Arial" w:cs="Arial"/>
          <w:b/>
          <w:sz w:val="22"/>
          <w:szCs w:val="22"/>
        </w:rPr>
      </w:pPr>
      <w:r w:rsidRPr="006A1460">
        <w:rPr>
          <w:rFonts w:ascii="Arial" w:hAnsi="Arial" w:cs="Arial"/>
          <w:b/>
          <w:sz w:val="22"/>
          <w:szCs w:val="22"/>
        </w:rPr>
        <w:t>Document for:</w:t>
      </w:r>
      <w:r w:rsidRPr="006A1460">
        <w:rPr>
          <w:rFonts w:ascii="Arial" w:hAnsi="Arial" w:cs="Arial"/>
          <w:b/>
          <w:sz w:val="22"/>
          <w:szCs w:val="22"/>
        </w:rPr>
        <w:tab/>
        <w:t>Discussion</w:t>
      </w:r>
      <w:bookmarkEnd w:id="0"/>
    </w:p>
    <w:p w:rsidR="001030B4" w:rsidRDefault="001030B4" w:rsidP="001030B4">
      <w:pPr>
        <w:pStyle w:val="1"/>
        <w:rPr>
          <w:lang w:eastAsia="zh-CN"/>
        </w:rPr>
      </w:pPr>
      <w:r>
        <w:rPr>
          <w:rFonts w:hint="eastAsia"/>
          <w:lang w:eastAsia="zh-CN"/>
        </w:rPr>
        <w:t>Introduction</w:t>
      </w:r>
    </w:p>
    <w:p w:rsidR="001030B4" w:rsidRPr="00600C1C" w:rsidRDefault="005122DF" w:rsidP="001030B4">
      <w:pPr>
        <w:rPr>
          <w:lang w:eastAsia="zh-CN"/>
        </w:rPr>
      </w:pPr>
      <w:r>
        <w:rPr>
          <w:lang w:val="en-GB" w:eastAsia="zh-CN"/>
        </w:rPr>
        <w:t xml:space="preserve">RAN1 has finished the </w:t>
      </w:r>
      <w:r w:rsidR="005814B6">
        <w:rPr>
          <w:lang w:val="en-GB" w:eastAsia="zh-CN"/>
        </w:rPr>
        <w:t xml:space="preserve">RedCap </w:t>
      </w:r>
      <w:r w:rsidR="000C7B3C">
        <w:rPr>
          <w:lang w:val="en-GB" w:eastAsia="zh-CN"/>
        </w:rPr>
        <w:t xml:space="preserve">SI </w:t>
      </w:r>
      <w:r w:rsidR="001B71A4">
        <w:rPr>
          <w:lang w:val="en-GB" w:eastAsia="zh-CN"/>
        </w:rPr>
        <w:t>an</w:t>
      </w:r>
      <w:r w:rsidR="00792B94">
        <w:rPr>
          <w:lang w:val="en-GB" w:eastAsia="zh-CN"/>
        </w:rPr>
        <w:t>d observations are made in TR38.875[1]</w:t>
      </w:r>
      <w:r w:rsidR="00875395">
        <w:rPr>
          <w:lang w:val="en-GB" w:eastAsia="zh-CN"/>
        </w:rPr>
        <w:t>, RAN2</w:t>
      </w:r>
      <w:r w:rsidR="005814B6">
        <w:rPr>
          <w:lang w:val="en-GB" w:eastAsia="zh-CN"/>
        </w:rPr>
        <w:t>’s</w:t>
      </w:r>
      <w:r w:rsidR="00875395">
        <w:rPr>
          <w:lang w:val="en-GB" w:eastAsia="zh-CN"/>
        </w:rPr>
        <w:t xml:space="preserve"> study is still ongoing until next meeting</w:t>
      </w:r>
      <w:r w:rsidR="001030B4">
        <w:rPr>
          <w:lang w:eastAsia="zh-CN"/>
        </w:rPr>
        <w:t xml:space="preserve">. For the current state, potential </w:t>
      </w:r>
      <w:r w:rsidR="001030B4" w:rsidRPr="00630D0D">
        <w:rPr>
          <w:bCs/>
          <w:lang w:eastAsia="zh-CN"/>
        </w:rPr>
        <w:t>normative</w:t>
      </w:r>
      <w:r w:rsidR="001030B4">
        <w:rPr>
          <w:lang w:eastAsia="zh-CN"/>
        </w:rPr>
        <w:t xml:space="preserve"> work could be started in RAN1.</w:t>
      </w:r>
      <w:r w:rsidR="001C7529">
        <w:rPr>
          <w:lang w:eastAsia="zh-CN"/>
        </w:rPr>
        <w:t xml:space="preserve"> In this contribution, we discuss our consideration on the WI and give our views on the scope of RedCap WID from </w:t>
      </w:r>
      <w:r w:rsidR="00581CE5">
        <w:rPr>
          <w:lang w:eastAsia="zh-CN"/>
        </w:rPr>
        <w:t xml:space="preserve">RAN1 </w:t>
      </w:r>
      <w:r w:rsidR="00581CE5" w:rsidRPr="00581CE5">
        <w:rPr>
          <w:lang w:eastAsia="zh-CN"/>
        </w:rPr>
        <w:t>perspective</w:t>
      </w:r>
      <w:r w:rsidR="00BC27C3">
        <w:rPr>
          <w:lang w:eastAsia="zh-CN"/>
        </w:rPr>
        <w:t xml:space="preserve">, RAN2 related objective can be further updated when </w:t>
      </w:r>
      <w:r w:rsidR="00524514">
        <w:rPr>
          <w:lang w:eastAsia="zh-CN"/>
        </w:rPr>
        <w:t>SI phase</w:t>
      </w:r>
      <w:r w:rsidR="00B709CC">
        <w:rPr>
          <w:lang w:eastAsia="zh-CN"/>
        </w:rPr>
        <w:t xml:space="preserve"> is finished</w:t>
      </w:r>
      <w:r w:rsidR="00524514">
        <w:rPr>
          <w:lang w:eastAsia="zh-CN"/>
        </w:rPr>
        <w:t>.</w:t>
      </w:r>
    </w:p>
    <w:p w:rsidR="001030B4" w:rsidRDefault="001030B4" w:rsidP="001030B4">
      <w:pPr>
        <w:pStyle w:val="1"/>
      </w:pPr>
      <w:r>
        <w:t>Discussion on the work item scope</w:t>
      </w:r>
    </w:p>
    <w:p w:rsidR="001D54C8" w:rsidRPr="001D54C8" w:rsidRDefault="001D54C8" w:rsidP="001D54C8">
      <w:pPr>
        <w:rPr>
          <w:lang w:val="en-GB" w:eastAsia="zh-CN"/>
        </w:rPr>
      </w:pPr>
      <w:r>
        <w:rPr>
          <w:lang w:val="en-GB" w:eastAsia="zh-CN"/>
        </w:rPr>
        <w:t>I</w:t>
      </w:r>
      <w:r>
        <w:rPr>
          <w:rFonts w:hint="eastAsia"/>
          <w:lang w:val="en-GB" w:eastAsia="zh-CN"/>
        </w:rPr>
        <w:t>n</w:t>
      </w:r>
      <w:r>
        <w:rPr>
          <w:lang w:val="en-GB" w:eastAsia="zh-CN"/>
        </w:rPr>
        <w:t xml:space="preserve"> this section, we express our views on the work item scope for UE complexity reduction, PDCCH monitoring reduction, coverage recovery and UE identification and access restrictions.</w:t>
      </w:r>
    </w:p>
    <w:p w:rsidR="00F21313" w:rsidRDefault="004770BF" w:rsidP="00F64622">
      <w:pPr>
        <w:pStyle w:val="2"/>
        <w:rPr>
          <w:lang w:eastAsia="zh-CN"/>
        </w:rPr>
      </w:pPr>
      <w:r w:rsidRPr="00F21313">
        <w:rPr>
          <w:lang w:eastAsia="zh-CN"/>
        </w:rPr>
        <w:t>UE complexity reduction</w:t>
      </w:r>
    </w:p>
    <w:p w:rsidR="00BC1CDB" w:rsidRDefault="00BC1CDB" w:rsidP="00F21313">
      <w:pPr>
        <w:rPr>
          <w:lang w:val="en-GB" w:eastAsia="zh-CN"/>
        </w:rPr>
      </w:pPr>
      <w:r>
        <w:rPr>
          <w:lang w:val="en-GB" w:eastAsia="zh-CN"/>
        </w:rPr>
        <w:t>During the SI, UE complexity reduction features including r</w:t>
      </w:r>
      <w:r w:rsidRPr="00BC1CDB">
        <w:rPr>
          <w:lang w:val="en-GB" w:eastAsia="zh-CN"/>
        </w:rPr>
        <w:t>educed number of UE Rx/Tx antennas</w:t>
      </w:r>
      <w:r>
        <w:rPr>
          <w:lang w:val="en-GB" w:eastAsia="zh-CN"/>
        </w:rPr>
        <w:t xml:space="preserve">, </w:t>
      </w:r>
      <w:r w:rsidRPr="00BC1CDB">
        <w:rPr>
          <w:lang w:val="en-GB" w:eastAsia="zh-CN"/>
        </w:rPr>
        <w:t>UE bandwidth reduction</w:t>
      </w:r>
      <w:r>
        <w:rPr>
          <w:lang w:val="en-GB" w:eastAsia="zh-CN"/>
        </w:rPr>
        <w:t>,</w:t>
      </w:r>
      <w:r w:rsidRPr="00BC1CDB">
        <w:t xml:space="preserve"> </w:t>
      </w:r>
      <w:r>
        <w:rPr>
          <w:lang w:val="en-GB" w:eastAsia="zh-CN"/>
        </w:rPr>
        <w:t>h</w:t>
      </w:r>
      <w:r w:rsidRPr="00BC1CDB">
        <w:rPr>
          <w:lang w:val="en-GB" w:eastAsia="zh-CN"/>
        </w:rPr>
        <w:t>alf-duplex FDD operation</w:t>
      </w:r>
      <w:r>
        <w:rPr>
          <w:lang w:val="en-GB" w:eastAsia="zh-CN"/>
        </w:rPr>
        <w:t>, r</w:t>
      </w:r>
      <w:r w:rsidRPr="00BC1CDB">
        <w:rPr>
          <w:lang w:val="en-GB" w:eastAsia="zh-CN"/>
        </w:rPr>
        <w:t>elaxed UE processing time</w:t>
      </w:r>
      <w:r>
        <w:rPr>
          <w:lang w:val="en-GB" w:eastAsia="zh-CN"/>
        </w:rPr>
        <w:t>, r</w:t>
      </w:r>
      <w:r w:rsidRPr="00BC1CDB">
        <w:rPr>
          <w:lang w:val="en-GB" w:eastAsia="zh-CN"/>
        </w:rPr>
        <w:t>elaxed maximum number of MIMO layers</w:t>
      </w:r>
      <w:r>
        <w:rPr>
          <w:lang w:val="en-GB" w:eastAsia="zh-CN"/>
        </w:rPr>
        <w:t xml:space="preserve">, </w:t>
      </w:r>
      <w:r w:rsidR="00966312">
        <w:rPr>
          <w:lang w:val="en-GB" w:eastAsia="zh-CN"/>
        </w:rPr>
        <w:t xml:space="preserve">and </w:t>
      </w:r>
      <w:r>
        <w:rPr>
          <w:lang w:val="en-GB" w:eastAsia="zh-CN"/>
        </w:rPr>
        <w:t>r</w:t>
      </w:r>
      <w:r w:rsidRPr="00BC1CDB">
        <w:rPr>
          <w:lang w:val="en-GB" w:eastAsia="zh-CN"/>
        </w:rPr>
        <w:t>elaxed maximum modulation order</w:t>
      </w:r>
      <w:r w:rsidR="00966312">
        <w:rPr>
          <w:lang w:val="en-GB" w:eastAsia="zh-CN"/>
        </w:rPr>
        <w:t xml:space="preserve"> are analyzed, observations and agreements are made</w:t>
      </w:r>
      <w:r w:rsidR="000556A9">
        <w:rPr>
          <w:lang w:val="en-GB" w:eastAsia="zh-CN"/>
        </w:rPr>
        <w:t xml:space="preserve">. Here, we provide our views on the </w:t>
      </w:r>
      <w:r w:rsidR="00C34736">
        <w:rPr>
          <w:lang w:val="en-GB" w:eastAsia="zh-CN"/>
        </w:rPr>
        <w:t>WI scope based on the observations in TR38.875[1].</w:t>
      </w:r>
    </w:p>
    <w:p w:rsidR="00010B7E" w:rsidRDefault="00482AB3" w:rsidP="00F21313">
      <w:pPr>
        <w:rPr>
          <w:lang w:val="en-GB" w:eastAsia="zh-CN"/>
        </w:rPr>
      </w:pPr>
      <w:r>
        <w:rPr>
          <w:lang w:val="en-GB" w:eastAsia="zh-CN"/>
        </w:rPr>
        <w:t xml:space="preserve">Among the features, </w:t>
      </w:r>
      <w:r w:rsidR="00C8555F">
        <w:rPr>
          <w:lang w:val="en-GB" w:eastAsia="zh-CN"/>
        </w:rPr>
        <w:t xml:space="preserve">reducing the number of UE Rx branches and reducing UE bandwidth provide </w:t>
      </w:r>
      <w:r w:rsidR="00C8555F" w:rsidRPr="00C8555F">
        <w:rPr>
          <w:lang w:val="en-GB" w:eastAsia="zh-CN"/>
        </w:rPr>
        <w:t>significant</w:t>
      </w:r>
      <w:r w:rsidR="00C8555F">
        <w:rPr>
          <w:lang w:val="en-GB" w:eastAsia="zh-CN"/>
        </w:rPr>
        <w:t xml:space="preserve"> UE cost reduction</w:t>
      </w:r>
      <w:r w:rsidR="00982B36">
        <w:rPr>
          <w:lang w:val="en-GB" w:eastAsia="zh-CN"/>
        </w:rPr>
        <w:t>, so we think they are high priority</w:t>
      </w:r>
      <w:r w:rsidR="00F50E5F">
        <w:rPr>
          <w:lang w:val="en-GB" w:eastAsia="zh-CN"/>
        </w:rPr>
        <w:t xml:space="preserve">. </w:t>
      </w:r>
      <w:r w:rsidR="00BC02D6">
        <w:rPr>
          <w:lang w:val="en-GB" w:eastAsia="zh-CN"/>
        </w:rPr>
        <w:t>On the other hand, a</w:t>
      </w:r>
      <w:r w:rsidR="00F50E5F" w:rsidRPr="00F50E5F">
        <w:rPr>
          <w:lang w:val="en-GB" w:eastAsia="zh-CN"/>
        </w:rPr>
        <w:t>ccording to the observations of TR38.875[1], the average estimated cost reduction achieved by Type A and Type B HD-FDD is approximately ~7% and ~10%, respectively, and the average estimated cost reduction of relaxed UE processing time in terms of N1 and N2 is ~6% for FR1 FDD, ~6% for FR1 TDD, and ~6% for FR2 TDD. Therefore, due to the limited cost reduction gain, we think HD-FDD and relaxed processing time is low priority.</w:t>
      </w:r>
      <w:r w:rsidR="0082013D">
        <w:rPr>
          <w:lang w:val="en-GB" w:eastAsia="zh-CN"/>
        </w:rPr>
        <w:t xml:space="preserve"> </w:t>
      </w:r>
    </w:p>
    <w:p w:rsidR="00F17A86" w:rsidRDefault="0082013D" w:rsidP="00F21313">
      <w:pPr>
        <w:rPr>
          <w:lang w:val="en-GB" w:eastAsia="zh-CN"/>
        </w:rPr>
      </w:pPr>
      <w:r>
        <w:rPr>
          <w:lang w:val="en-GB" w:eastAsia="zh-CN"/>
        </w:rPr>
        <w:t>Then for the high priority features</w:t>
      </w:r>
      <w:r w:rsidR="00C34736">
        <w:rPr>
          <w:lang w:val="en-GB" w:eastAsia="zh-CN"/>
        </w:rPr>
        <w:t xml:space="preserve">, </w:t>
      </w:r>
      <w:r w:rsidR="00F21313">
        <w:rPr>
          <w:lang w:val="en-GB" w:eastAsia="zh-CN"/>
        </w:rPr>
        <w:t>T</w:t>
      </w:r>
      <w:r w:rsidR="00F21313" w:rsidRPr="00F21313">
        <w:rPr>
          <w:lang w:val="en-GB" w:eastAsia="zh-CN"/>
        </w:rPr>
        <w:t xml:space="preserve">here are still down selections </w:t>
      </w:r>
      <w:r>
        <w:rPr>
          <w:lang w:val="en-GB" w:eastAsia="zh-CN"/>
        </w:rPr>
        <w:t xml:space="preserve">or FFS </w:t>
      </w:r>
      <w:r w:rsidR="00F21313" w:rsidRPr="00F21313">
        <w:rPr>
          <w:lang w:val="en-GB" w:eastAsia="zh-CN"/>
        </w:rPr>
        <w:t>to be made</w:t>
      </w:r>
      <w:r w:rsidR="00F17A86">
        <w:rPr>
          <w:lang w:val="en-GB" w:eastAsia="zh-CN"/>
        </w:rPr>
        <w:t>.</w:t>
      </w:r>
    </w:p>
    <w:p w:rsidR="00C943B4" w:rsidRDefault="005E4DD1" w:rsidP="00F21313">
      <w:pPr>
        <w:rPr>
          <w:lang w:val="en-GB" w:eastAsia="zh-CN"/>
        </w:rPr>
      </w:pPr>
      <w:r>
        <w:rPr>
          <w:lang w:val="en-GB" w:eastAsia="zh-CN"/>
        </w:rPr>
        <w:t>T</w:t>
      </w:r>
      <w:r w:rsidR="00F17A86">
        <w:rPr>
          <w:lang w:val="en-GB" w:eastAsia="zh-CN"/>
        </w:rPr>
        <w:t>he Rx number and MIMO layer</w:t>
      </w:r>
      <w:r>
        <w:rPr>
          <w:lang w:val="en-GB" w:eastAsia="zh-CN"/>
        </w:rPr>
        <w:t xml:space="preserve"> related </w:t>
      </w:r>
      <w:r w:rsidR="00557F47">
        <w:rPr>
          <w:lang w:val="en-GB" w:eastAsia="zh-CN"/>
        </w:rPr>
        <w:t>recommandations</w:t>
      </w:r>
      <w:r>
        <w:rPr>
          <w:lang w:val="en-GB" w:eastAsia="zh-CN"/>
        </w:rPr>
        <w:t xml:space="preserve"> </w:t>
      </w:r>
      <w:r w:rsidR="00557F47">
        <w:rPr>
          <w:lang w:val="en-GB" w:eastAsia="zh-CN"/>
        </w:rPr>
        <w:t xml:space="preserve">in TR38.875[1] section 13 </w:t>
      </w:r>
      <w:r>
        <w:rPr>
          <w:lang w:val="en-GB" w:eastAsia="zh-CN"/>
        </w:rPr>
        <w:t>are</w:t>
      </w:r>
      <w:r w:rsidR="002B0099">
        <w:rPr>
          <w:lang w:val="en-GB" w:eastAsia="zh-CN"/>
        </w:rPr>
        <w:t xml:space="preserve"> as following,</w:t>
      </w:r>
    </w:p>
    <w:p w:rsidR="007F1F85" w:rsidRPr="00C943B4" w:rsidRDefault="00C943B4" w:rsidP="00C943B4">
      <w:pPr>
        <w:rPr>
          <w:lang w:val="en-GB" w:eastAsia="zh-CN"/>
        </w:rPr>
      </w:pPr>
      <w:r>
        <w:rPr>
          <w:lang w:val="en-GB" w:eastAsia="zh-CN"/>
        </w:rPr>
      </w:r>
      <w:r>
        <w:rPr>
          <w:lang w:val="en-GB" w:eastAsia="zh-CN"/>
        </w:rPr>
        <w:pict>
          <v:shapetype id="_x0000_t202" coordsize="21600,21600" o:spt="202" path="m,l,21600r21600,l21600,xe">
            <v:stroke joinstyle="miter"/>
            <v:path gradientshapeok="t" o:connecttype="rect"/>
          </v:shapetype>
          <v:shape id="_x0000_s1030" type="#_x0000_t202" style="width:488.05pt;height:150.6pt;mso-left-percent:-10001;mso-top-percent:-10001;mso-position-horizontal:absolute;mso-position-horizontal-relative:char;mso-position-vertical:absolute;mso-position-vertical-relative:line;mso-left-percent:-10001;mso-top-percent:-10001">
            <v:textbox style="mso-next-textbox:#_x0000_s1030">
              <w:txbxContent>
                <w:p w:rsidR="00C943B4" w:rsidRPr="00557F47" w:rsidRDefault="00C943B4" w:rsidP="00C943B4">
                  <w:pPr>
                    <w:numPr>
                      <w:ilvl w:val="0"/>
                      <w:numId w:val="30"/>
                    </w:numPr>
                    <w:overflowPunct/>
                    <w:autoSpaceDE/>
                    <w:autoSpaceDN/>
                    <w:adjustRightInd/>
                    <w:spacing w:after="120"/>
                    <w:jc w:val="both"/>
                    <w:textAlignment w:val="auto"/>
                    <w:rPr>
                      <w:rFonts w:eastAsia="等线"/>
                      <w:lang w:val="en-GB" w:eastAsia="ja-JP"/>
                    </w:rPr>
                  </w:pPr>
                  <w:r w:rsidRPr="00557F47">
                    <w:rPr>
                      <w:rFonts w:eastAsia="等线"/>
                      <w:lang w:val="en-GB" w:eastAsia="ja-JP"/>
                    </w:rPr>
                    <w:t>Number of Rx branches:</w:t>
                  </w:r>
                </w:p>
                <w:p w:rsidR="00C943B4" w:rsidRPr="00557F47" w:rsidRDefault="00C943B4" w:rsidP="00C943B4">
                  <w:pPr>
                    <w:numPr>
                      <w:ilvl w:val="1"/>
                      <w:numId w:val="30"/>
                    </w:numPr>
                    <w:overflowPunct/>
                    <w:autoSpaceDE/>
                    <w:autoSpaceDN/>
                    <w:adjustRightInd/>
                    <w:spacing w:after="120"/>
                    <w:jc w:val="both"/>
                    <w:textAlignment w:val="auto"/>
                    <w:rPr>
                      <w:rFonts w:eastAsia="等线"/>
                      <w:lang w:val="en-GB" w:eastAsia="ja-JP"/>
                    </w:rPr>
                  </w:pPr>
                  <w:r w:rsidRPr="00557F47">
                    <w:rPr>
                      <w:rFonts w:eastAsia="等线"/>
                      <w:lang w:val="en-GB" w:eastAsia="ja-JP"/>
                    </w:rPr>
                    <w:t>For FR1 FDD or FR2 bands where a non-RedCap UE is required to be equipped with a minimum of 2 Rx branches, the minimum number of Rx branches supported by specification for a RedCap UE is 1. The specification also supports of 2 Rx branches for a RedCap UE.</w:t>
                  </w:r>
                </w:p>
                <w:p w:rsidR="00C943B4" w:rsidRPr="00557F47" w:rsidRDefault="00C943B4" w:rsidP="00C943B4">
                  <w:pPr>
                    <w:numPr>
                      <w:ilvl w:val="1"/>
                      <w:numId w:val="30"/>
                    </w:numPr>
                    <w:overflowPunct/>
                    <w:autoSpaceDE/>
                    <w:autoSpaceDN/>
                    <w:adjustRightInd/>
                    <w:spacing w:after="120"/>
                    <w:jc w:val="both"/>
                    <w:textAlignment w:val="auto"/>
                    <w:rPr>
                      <w:rFonts w:eastAsia="等线"/>
                      <w:lang w:val="en-GB" w:eastAsia="ja-JP"/>
                    </w:rPr>
                  </w:pPr>
                  <w:r w:rsidRPr="00557F47">
                    <w:rPr>
                      <w:rFonts w:eastAsia="等线"/>
                      <w:lang w:val="en-GB" w:eastAsia="ja-JP"/>
                    </w:rPr>
                    <w:t xml:space="preserve">For FR1 TDD bands where a non-RedCap UE is required to be equipped with a minimum of 4 Rx branches, the minimum number of Rx branches supported by specification for a RedCap UE is </w:t>
                  </w:r>
                  <w:r w:rsidRPr="00557F47">
                    <w:rPr>
                      <w:rFonts w:eastAsia="等线"/>
                      <w:i/>
                      <w:iCs/>
                      <w:lang w:val="en-GB" w:eastAsia="ja-JP"/>
                    </w:rPr>
                    <w:t>N</w:t>
                  </w:r>
                  <w:r w:rsidRPr="00557F47">
                    <w:rPr>
                      <w:rFonts w:eastAsia="等线"/>
                      <w:lang w:val="en-GB" w:eastAsia="ja-JP"/>
                    </w:rPr>
                    <w:t xml:space="preserve">, where </w:t>
                  </w:r>
                  <w:r w:rsidRPr="00557F47">
                    <w:rPr>
                      <w:rFonts w:eastAsia="等线"/>
                      <w:i/>
                      <w:iCs/>
                      <w:lang w:val="en-GB" w:eastAsia="ja-JP"/>
                    </w:rPr>
                    <w:t>N</w:t>
                  </w:r>
                  <w:r w:rsidRPr="00557F47">
                    <w:rPr>
                      <w:rFonts w:eastAsia="等线"/>
                      <w:lang w:val="en-GB" w:eastAsia="ja-JP"/>
                    </w:rPr>
                    <w:t xml:space="preserve"> is to be down-selected during the WI phase or at RAN plenary between the following alternatives:</w:t>
                  </w:r>
                </w:p>
                <w:p w:rsidR="00C943B4" w:rsidRPr="00557F47" w:rsidRDefault="00C943B4" w:rsidP="00C943B4">
                  <w:pPr>
                    <w:numPr>
                      <w:ilvl w:val="2"/>
                      <w:numId w:val="30"/>
                    </w:numPr>
                    <w:overflowPunct/>
                    <w:autoSpaceDE/>
                    <w:autoSpaceDN/>
                    <w:adjustRightInd/>
                    <w:spacing w:after="120"/>
                    <w:jc w:val="both"/>
                    <w:textAlignment w:val="auto"/>
                    <w:rPr>
                      <w:rFonts w:eastAsia="等线"/>
                      <w:lang w:val="en-GB" w:eastAsia="ja-JP"/>
                    </w:rPr>
                  </w:pPr>
                  <w:r w:rsidRPr="00557F47">
                    <w:rPr>
                      <w:rFonts w:eastAsia="等线"/>
                      <w:lang w:val="en-GB" w:eastAsia="ja-JP"/>
                    </w:rPr>
                    <w:t xml:space="preserve">Alt 1: </w:t>
                  </w:r>
                  <w:r w:rsidRPr="00557F47">
                    <w:rPr>
                      <w:rFonts w:eastAsia="等线"/>
                      <w:i/>
                      <w:iCs/>
                      <w:lang w:val="en-GB" w:eastAsia="ja-JP"/>
                    </w:rPr>
                    <w:t>N</w:t>
                  </w:r>
                  <w:r w:rsidRPr="00557F47">
                    <w:rPr>
                      <w:rFonts w:eastAsia="等线"/>
                      <w:lang w:val="en-GB" w:eastAsia="ja-JP"/>
                    </w:rPr>
                    <w:t>=2</w:t>
                  </w:r>
                </w:p>
                <w:p w:rsidR="00C943B4" w:rsidRPr="00C943B4" w:rsidRDefault="00C943B4" w:rsidP="00C943B4">
                  <w:pPr>
                    <w:numPr>
                      <w:ilvl w:val="2"/>
                      <w:numId w:val="30"/>
                    </w:numPr>
                    <w:overflowPunct/>
                    <w:autoSpaceDE/>
                    <w:autoSpaceDN/>
                    <w:adjustRightInd/>
                    <w:spacing w:after="120"/>
                    <w:jc w:val="both"/>
                    <w:textAlignment w:val="auto"/>
                    <w:rPr>
                      <w:rFonts w:eastAsia="等线"/>
                      <w:lang w:val="en-GB" w:eastAsia="ja-JP"/>
                    </w:rPr>
                  </w:pPr>
                  <w:r w:rsidRPr="00557F47">
                    <w:rPr>
                      <w:rFonts w:eastAsia="等线"/>
                      <w:lang w:val="en-GB" w:eastAsia="ja-JP"/>
                    </w:rPr>
                    <w:t xml:space="preserve">Alt 2: </w:t>
                  </w:r>
                  <w:r w:rsidRPr="00557F47">
                    <w:rPr>
                      <w:rFonts w:eastAsia="等线"/>
                      <w:i/>
                      <w:iCs/>
                      <w:lang w:val="en-GB" w:eastAsia="ja-JP"/>
                    </w:rPr>
                    <w:t>N</w:t>
                  </w:r>
                  <w:r w:rsidRPr="00557F47">
                    <w:rPr>
                      <w:rFonts w:eastAsia="等线"/>
                      <w:lang w:val="en-GB" w:eastAsia="ja-JP"/>
                    </w:rPr>
                    <w:t xml:space="preserve">=1, where </w:t>
                  </w:r>
                  <w:r w:rsidRPr="00557F47">
                    <w:rPr>
                      <w:rFonts w:eastAsia="等线"/>
                      <w:i/>
                      <w:iCs/>
                      <w:lang w:val="en-GB" w:eastAsia="ja-JP"/>
                    </w:rPr>
                    <w:t>N</w:t>
                  </w:r>
                  <w:r w:rsidRPr="00557F47">
                    <w:rPr>
                      <w:rFonts w:eastAsia="等线"/>
                      <w:lang w:val="en-GB" w:eastAsia="ja-JP"/>
                    </w:rPr>
                    <w:t>=2 is also supported</w:t>
                  </w:r>
                </w:p>
              </w:txbxContent>
            </v:textbox>
            <w10:wrap type="none"/>
            <w10:anchorlock/>
          </v:shape>
        </w:pict>
      </w:r>
    </w:p>
    <w:p w:rsidR="00F21313" w:rsidRPr="00F21313" w:rsidRDefault="00681247" w:rsidP="001030B4">
      <w:pPr>
        <w:rPr>
          <w:lang w:val="en-GB" w:eastAsia="zh-CN"/>
        </w:rPr>
      </w:pPr>
      <w:r>
        <w:rPr>
          <w:lang w:val="en-GB" w:eastAsia="zh-CN"/>
        </w:rPr>
      </w:r>
      <w:r w:rsidR="00C943B4">
        <w:rPr>
          <w:lang w:val="en-GB" w:eastAsia="zh-CN"/>
        </w:rPr>
        <w:pict>
          <v:shape id="_x0000_s1027" type="#_x0000_t202" style="width:488.05pt;height:117.05pt;mso-left-percent:-10001;mso-top-percent:-10001;mso-position-horizontal:absolute;mso-position-horizontal-relative:char;mso-position-vertical:absolute;mso-position-vertical-relative:line;mso-left-percent:-10001;mso-top-percent:-10001">
            <v:textbox style="mso-next-textbox:#_x0000_s1027">
              <w:txbxContent>
                <w:p w:rsidR="00557F47" w:rsidRPr="00557F47" w:rsidRDefault="00557F47" w:rsidP="00557F47">
                  <w:pPr>
                    <w:numPr>
                      <w:ilvl w:val="0"/>
                      <w:numId w:val="30"/>
                    </w:numPr>
                    <w:overflowPunct/>
                    <w:autoSpaceDE/>
                    <w:autoSpaceDN/>
                    <w:adjustRightInd/>
                    <w:spacing w:after="120"/>
                    <w:jc w:val="both"/>
                    <w:textAlignment w:val="auto"/>
                    <w:rPr>
                      <w:rFonts w:eastAsia="等线"/>
                      <w:bCs/>
                      <w:lang w:val="en-GB" w:eastAsia="ja-JP"/>
                    </w:rPr>
                  </w:pPr>
                  <w:r w:rsidRPr="00557F47">
                    <w:rPr>
                      <w:rFonts w:eastAsia="等线"/>
                      <w:bCs/>
                      <w:lang w:val="en-GB" w:eastAsia="ja-JP"/>
                    </w:rPr>
                    <w:t>Number of DL MIMO layers:</w:t>
                  </w:r>
                </w:p>
                <w:p w:rsidR="00557F47" w:rsidRPr="00557F47" w:rsidRDefault="00557F47" w:rsidP="00557F47">
                  <w:pPr>
                    <w:numPr>
                      <w:ilvl w:val="1"/>
                      <w:numId w:val="30"/>
                    </w:numPr>
                    <w:overflowPunct/>
                    <w:autoSpaceDE/>
                    <w:autoSpaceDN/>
                    <w:adjustRightInd/>
                    <w:spacing w:after="120"/>
                    <w:jc w:val="both"/>
                    <w:textAlignment w:val="auto"/>
                    <w:rPr>
                      <w:rFonts w:eastAsia="等线"/>
                      <w:bCs/>
                      <w:lang w:val="en-GB" w:eastAsia="ja-JP"/>
                    </w:rPr>
                  </w:pPr>
                  <w:r w:rsidRPr="00557F47">
                    <w:rPr>
                      <w:rFonts w:eastAsia="等线"/>
                      <w:bCs/>
                      <w:lang w:val="en-GB" w:eastAsia="ja-JP"/>
                    </w:rPr>
                    <w:t>For a RedCap UE with 1 Rx branch, the maximum number of DL MIMO layers is 1.</w:t>
                  </w:r>
                </w:p>
                <w:p w:rsidR="00557F47" w:rsidRPr="00557F47" w:rsidRDefault="00557F47" w:rsidP="00557F47">
                  <w:pPr>
                    <w:numPr>
                      <w:ilvl w:val="1"/>
                      <w:numId w:val="30"/>
                    </w:numPr>
                    <w:overflowPunct/>
                    <w:autoSpaceDE/>
                    <w:autoSpaceDN/>
                    <w:adjustRightInd/>
                    <w:spacing w:after="120"/>
                    <w:jc w:val="both"/>
                    <w:textAlignment w:val="auto"/>
                    <w:rPr>
                      <w:rFonts w:eastAsia="等线"/>
                      <w:bCs/>
                      <w:lang w:val="en-GB" w:eastAsia="ja-JP"/>
                    </w:rPr>
                  </w:pPr>
                  <w:r w:rsidRPr="00557F47">
                    <w:rPr>
                      <w:rFonts w:eastAsia="等线"/>
                      <w:bCs/>
                      <w:lang w:val="en-GB" w:eastAsia="ja-JP"/>
                    </w:rPr>
                    <w:t xml:space="preserve">For a RedCap UE with 2 Rx branches, the maximum number of DL MIMO layers is </w:t>
                  </w:r>
                  <w:r w:rsidRPr="00557F47">
                    <w:rPr>
                      <w:rFonts w:eastAsia="等线"/>
                      <w:bCs/>
                      <w:i/>
                      <w:iCs/>
                      <w:lang w:val="en-GB" w:eastAsia="ja-JP"/>
                    </w:rPr>
                    <w:t>M</w:t>
                  </w:r>
                  <w:r w:rsidRPr="00557F47">
                    <w:rPr>
                      <w:rFonts w:eastAsia="等线"/>
                      <w:bCs/>
                      <w:lang w:val="en-GB" w:eastAsia="ja-JP"/>
                    </w:rPr>
                    <w:t xml:space="preserve">, where </w:t>
                  </w:r>
                  <w:r w:rsidRPr="00557F47">
                    <w:rPr>
                      <w:rFonts w:eastAsia="等线"/>
                      <w:bCs/>
                      <w:i/>
                      <w:iCs/>
                      <w:lang w:val="en-GB" w:eastAsia="ja-JP"/>
                    </w:rPr>
                    <w:t>M</w:t>
                  </w:r>
                  <w:r w:rsidRPr="00557F47">
                    <w:rPr>
                      <w:rFonts w:eastAsia="等线"/>
                      <w:bCs/>
                      <w:lang w:val="en-GB" w:eastAsia="ja-JP"/>
                    </w:rPr>
                    <w:t xml:space="preserve"> is to be </w:t>
                  </w:r>
                  <w:r w:rsidRPr="00557F47">
                    <w:rPr>
                      <w:rFonts w:eastAsia="等线"/>
                      <w:lang w:val="en-GB" w:eastAsia="ja-JP"/>
                    </w:rPr>
                    <w:t xml:space="preserve">down-selected </w:t>
                  </w:r>
                  <w:r w:rsidRPr="00557F47">
                    <w:rPr>
                      <w:rFonts w:eastAsia="等线"/>
                      <w:bCs/>
                      <w:lang w:val="en-GB" w:eastAsia="ja-JP"/>
                    </w:rPr>
                    <w:t>during the WI phase or at RAN plenary between the following options (where different options may be selected for FR1 FDD, FR1 TDD, and FR2, respectively):</w:t>
                  </w:r>
                </w:p>
                <w:p w:rsidR="00557F47" w:rsidRPr="00557F47" w:rsidRDefault="00557F47" w:rsidP="00557F47">
                  <w:pPr>
                    <w:numPr>
                      <w:ilvl w:val="2"/>
                      <w:numId w:val="30"/>
                    </w:numPr>
                    <w:overflowPunct/>
                    <w:autoSpaceDE/>
                    <w:autoSpaceDN/>
                    <w:adjustRightInd/>
                    <w:spacing w:after="120"/>
                    <w:jc w:val="both"/>
                    <w:textAlignment w:val="auto"/>
                    <w:rPr>
                      <w:rFonts w:eastAsia="等线"/>
                      <w:bCs/>
                      <w:lang w:val="en-GB" w:eastAsia="ja-JP"/>
                    </w:rPr>
                  </w:pPr>
                  <w:r w:rsidRPr="00557F47">
                    <w:rPr>
                      <w:rFonts w:eastAsia="等线"/>
                      <w:bCs/>
                      <w:lang w:val="en-GB" w:eastAsia="ja-JP"/>
                    </w:rPr>
                    <w:t xml:space="preserve">Option 1: </w:t>
                  </w:r>
                  <w:r w:rsidRPr="00557F47">
                    <w:rPr>
                      <w:rFonts w:eastAsia="等线"/>
                      <w:bCs/>
                      <w:i/>
                      <w:iCs/>
                      <w:lang w:val="en-GB" w:eastAsia="ja-JP"/>
                    </w:rPr>
                    <w:t>M</w:t>
                  </w:r>
                  <w:r w:rsidRPr="00557F47">
                    <w:rPr>
                      <w:rFonts w:eastAsia="等线"/>
                      <w:bCs/>
                      <w:lang w:val="en-GB" w:eastAsia="ja-JP"/>
                    </w:rPr>
                    <w:t xml:space="preserve">=1, where </w:t>
                  </w:r>
                  <w:r w:rsidRPr="00557F47">
                    <w:rPr>
                      <w:rFonts w:eastAsia="等线"/>
                      <w:bCs/>
                      <w:i/>
                      <w:iCs/>
                      <w:lang w:val="en-GB" w:eastAsia="ja-JP"/>
                    </w:rPr>
                    <w:t>M</w:t>
                  </w:r>
                  <w:r w:rsidRPr="00557F47">
                    <w:rPr>
                      <w:rFonts w:eastAsia="等线"/>
                      <w:bCs/>
                      <w:lang w:val="en-GB" w:eastAsia="ja-JP"/>
                    </w:rPr>
                    <w:t>=2 is also supported</w:t>
                  </w:r>
                </w:p>
                <w:p w:rsidR="00482AB3" w:rsidRPr="00557F47" w:rsidRDefault="00557F47" w:rsidP="00871357">
                  <w:pPr>
                    <w:numPr>
                      <w:ilvl w:val="2"/>
                      <w:numId w:val="30"/>
                    </w:numPr>
                    <w:overflowPunct/>
                    <w:autoSpaceDE/>
                    <w:autoSpaceDN/>
                    <w:adjustRightInd/>
                    <w:spacing w:after="120"/>
                    <w:jc w:val="both"/>
                    <w:textAlignment w:val="auto"/>
                    <w:rPr>
                      <w:rFonts w:eastAsia="等线"/>
                      <w:bCs/>
                      <w:lang w:val="en-GB" w:eastAsia="ja-JP"/>
                    </w:rPr>
                  </w:pPr>
                  <w:r w:rsidRPr="00557F47">
                    <w:rPr>
                      <w:rFonts w:eastAsia="等线"/>
                      <w:bCs/>
                      <w:lang w:val="en-GB" w:eastAsia="ja-JP"/>
                    </w:rPr>
                    <w:t xml:space="preserve">Option 2: </w:t>
                  </w:r>
                  <w:r w:rsidRPr="00557F47">
                    <w:rPr>
                      <w:rFonts w:eastAsia="等线"/>
                      <w:bCs/>
                      <w:i/>
                      <w:iCs/>
                      <w:lang w:val="en-GB" w:eastAsia="ja-JP"/>
                    </w:rPr>
                    <w:t>M</w:t>
                  </w:r>
                  <w:r w:rsidRPr="00557F47">
                    <w:rPr>
                      <w:rFonts w:eastAsia="等线"/>
                      <w:bCs/>
                      <w:lang w:val="en-GB" w:eastAsia="ja-JP"/>
                    </w:rPr>
                    <w:t>=2</w:t>
                  </w:r>
                </w:p>
              </w:txbxContent>
            </v:textbox>
            <w10:wrap type="none"/>
            <w10:anchorlock/>
          </v:shape>
        </w:pict>
      </w:r>
    </w:p>
    <w:p w:rsidR="008E22BB" w:rsidRDefault="00FF578F" w:rsidP="0017559F">
      <w:pPr>
        <w:rPr>
          <w:lang w:val="en-GB" w:eastAsia="zh-CN"/>
        </w:rPr>
      </w:pPr>
      <w:r>
        <w:rPr>
          <w:lang w:val="en-GB" w:eastAsia="zh-CN"/>
        </w:rPr>
        <w:t>From our view, a</w:t>
      </w:r>
      <w:r w:rsidR="001D54C8" w:rsidRPr="001D54C8">
        <w:rPr>
          <w:lang w:val="en-GB" w:eastAsia="zh-CN"/>
        </w:rPr>
        <w:t xml:space="preserve"> flexible capability space  is desired to support </w:t>
      </w:r>
      <w:r w:rsidR="001D54C8">
        <w:rPr>
          <w:lang w:val="en-GB" w:eastAsia="zh-CN"/>
        </w:rPr>
        <w:t xml:space="preserve">both </w:t>
      </w:r>
      <w:r w:rsidR="001D54C8" w:rsidRPr="001D54C8">
        <w:rPr>
          <w:lang w:val="en-GB" w:eastAsia="zh-CN"/>
        </w:rPr>
        <w:t xml:space="preserve">high-end and low-end </w:t>
      </w:r>
      <w:r w:rsidR="001D54C8">
        <w:rPr>
          <w:lang w:val="en-GB" w:eastAsia="zh-CN"/>
        </w:rPr>
        <w:t xml:space="preserve">device </w:t>
      </w:r>
      <w:r w:rsidR="001D54C8" w:rsidRPr="001D54C8">
        <w:rPr>
          <w:lang w:val="en-GB" w:eastAsia="zh-CN"/>
        </w:rPr>
        <w:t xml:space="preserve">requirement, and to be future proof. Based on current product design, the wearable device can only allow one receiving Rx. But the standard should be able to support more product forms, and allow more advanced wearables product in the future, </w:t>
      </w:r>
      <w:r w:rsidR="008E37C3">
        <w:rPr>
          <w:lang w:val="en-GB" w:eastAsia="zh-CN"/>
        </w:rPr>
        <w:t xml:space="preserve">so </w:t>
      </w:r>
      <w:r w:rsidR="001D54C8" w:rsidRPr="001D54C8">
        <w:rPr>
          <w:lang w:val="en-GB" w:eastAsia="zh-CN"/>
        </w:rPr>
        <w:t>2Rx for RedCap</w:t>
      </w:r>
      <w:r w:rsidR="008E37C3">
        <w:rPr>
          <w:lang w:val="en-GB" w:eastAsia="zh-CN"/>
        </w:rPr>
        <w:t xml:space="preserve"> is </w:t>
      </w:r>
      <w:r w:rsidR="004A62A2">
        <w:rPr>
          <w:lang w:val="en-GB" w:eastAsia="zh-CN"/>
        </w:rPr>
        <w:t xml:space="preserve">necessary, as it is already </w:t>
      </w:r>
      <w:r w:rsidR="00557F47">
        <w:rPr>
          <w:lang w:val="en-GB" w:eastAsia="zh-CN"/>
        </w:rPr>
        <w:t>recommanded</w:t>
      </w:r>
      <w:r w:rsidR="004A62A2">
        <w:rPr>
          <w:lang w:val="en-GB" w:eastAsia="zh-CN"/>
        </w:rPr>
        <w:t xml:space="preserve"> for </w:t>
      </w:r>
      <w:r w:rsidR="00557F47">
        <w:rPr>
          <w:lang w:val="en-GB" w:eastAsia="zh-CN"/>
        </w:rPr>
        <w:t xml:space="preserve">FR1 </w:t>
      </w:r>
      <w:r w:rsidR="004A62A2">
        <w:rPr>
          <w:lang w:val="en-GB" w:eastAsia="zh-CN"/>
        </w:rPr>
        <w:t xml:space="preserve">FDD </w:t>
      </w:r>
      <w:r w:rsidR="00557F47">
        <w:rPr>
          <w:lang w:val="en-GB" w:eastAsia="zh-CN"/>
        </w:rPr>
        <w:t>and FR2</w:t>
      </w:r>
      <w:r w:rsidR="00637D85">
        <w:rPr>
          <w:lang w:val="en-GB" w:eastAsia="zh-CN"/>
        </w:rPr>
        <w:t xml:space="preserve">, </w:t>
      </w:r>
      <w:r w:rsidR="00F87993">
        <w:rPr>
          <w:lang w:val="en-GB" w:eastAsia="zh-CN"/>
        </w:rPr>
        <w:t xml:space="preserve">similar options </w:t>
      </w:r>
      <w:r w:rsidR="005D3CB0">
        <w:rPr>
          <w:lang w:val="en-GB" w:eastAsia="zh-CN"/>
        </w:rPr>
        <w:t xml:space="preserve">for TDD is </w:t>
      </w:r>
      <w:r w:rsidR="005D4D77">
        <w:rPr>
          <w:lang w:val="en-GB" w:eastAsia="zh-CN"/>
        </w:rPr>
        <w:t>proposed</w:t>
      </w:r>
      <w:r w:rsidR="008E22BB">
        <w:rPr>
          <w:lang w:val="en-GB" w:eastAsia="zh-CN"/>
        </w:rPr>
        <w:t xml:space="preserve">, </w:t>
      </w:r>
    </w:p>
    <w:p w:rsidR="004A62A2" w:rsidRPr="0017559F" w:rsidRDefault="008E22BB" w:rsidP="00CC1E7E">
      <w:pPr>
        <w:ind w:leftChars="200" w:left="400"/>
        <w:rPr>
          <w:lang w:val="en-GB" w:eastAsia="zh-CN"/>
        </w:rPr>
      </w:pPr>
      <w:r w:rsidRPr="008E22BB">
        <w:rPr>
          <w:lang w:val="en-GB" w:eastAsia="zh-CN"/>
        </w:rPr>
        <w:t>o</w:t>
      </w:r>
      <w:r w:rsidRPr="008E22BB">
        <w:rPr>
          <w:lang w:val="en-GB" w:eastAsia="zh-CN"/>
        </w:rPr>
        <w:tab/>
        <w:t xml:space="preserve">For FR1 TDD bands where a non-RedCap UE is required to be equipped with a minimum of 4 Rx branches, the minimum number of Rx branches supported by specification for a RedCap UE is </w:t>
      </w:r>
      <w:r>
        <w:rPr>
          <w:lang w:val="en-GB" w:eastAsia="zh-CN"/>
        </w:rPr>
        <w:t>1.</w:t>
      </w:r>
      <w:r w:rsidRPr="008E22BB">
        <w:t xml:space="preserve"> </w:t>
      </w:r>
      <w:r w:rsidRPr="008E22BB">
        <w:rPr>
          <w:lang w:val="en-GB" w:eastAsia="zh-CN"/>
        </w:rPr>
        <w:t>The specification also supports of 2 Rx branches for a RedCap UE</w:t>
      </w:r>
      <w:r>
        <w:rPr>
          <w:lang w:val="en-GB" w:eastAsia="zh-CN"/>
        </w:rPr>
        <w:t>.</w:t>
      </w:r>
    </w:p>
    <w:p w:rsidR="001D54C8" w:rsidRPr="006A40F7" w:rsidRDefault="005D4D77" w:rsidP="006A40F7">
      <w:pPr>
        <w:spacing w:before="120"/>
        <w:rPr>
          <w:lang w:eastAsia="zh-CN"/>
        </w:rPr>
      </w:pPr>
      <w:r>
        <w:rPr>
          <w:lang w:eastAsia="zh-CN"/>
        </w:rPr>
        <w:t>When 2Rx is equipped for RedCap devices,</w:t>
      </w:r>
      <w:r w:rsidR="006A40F7">
        <w:rPr>
          <w:lang w:eastAsia="zh-CN"/>
        </w:rPr>
        <w:t xml:space="preserve"> </w:t>
      </w:r>
      <w:r w:rsidR="001D54C8" w:rsidRPr="001D54C8">
        <w:rPr>
          <w:lang w:val="en-GB" w:eastAsia="zh-CN"/>
        </w:rPr>
        <w:t>2 layers MIMO provides the flexibility of high through</w:t>
      </w:r>
      <w:r w:rsidR="008E22BB">
        <w:rPr>
          <w:lang w:val="en-GB" w:eastAsia="zh-CN"/>
        </w:rPr>
        <w:t xml:space="preserve">put and high network efficiency, </w:t>
      </w:r>
      <w:r w:rsidR="00BA2BAA">
        <w:rPr>
          <w:lang w:val="en-GB" w:eastAsia="zh-CN"/>
        </w:rPr>
        <w:t xml:space="preserve">therefore, for the </w:t>
      </w:r>
      <w:r w:rsidR="00BA2BAA">
        <w:rPr>
          <w:rFonts w:hint="eastAsia"/>
          <w:lang w:val="en-GB" w:eastAsia="zh-CN"/>
        </w:rPr>
        <w:t>n</w:t>
      </w:r>
      <w:r w:rsidR="00BA2BAA" w:rsidRPr="00BA2BAA">
        <w:rPr>
          <w:lang w:val="en-GB" w:eastAsia="zh-CN"/>
        </w:rPr>
        <w:t>umber of DL MIMO layers</w:t>
      </w:r>
      <w:r w:rsidR="00BA2BAA">
        <w:rPr>
          <w:lang w:val="en-GB" w:eastAsia="zh-CN"/>
        </w:rPr>
        <w:t>, the following is proposed.</w:t>
      </w:r>
    </w:p>
    <w:p w:rsidR="00BA2BAA" w:rsidRPr="00557F47" w:rsidRDefault="00BA2BAA" w:rsidP="00BA2BAA">
      <w:pPr>
        <w:numPr>
          <w:ilvl w:val="0"/>
          <w:numId w:val="30"/>
        </w:numPr>
        <w:overflowPunct/>
        <w:autoSpaceDE/>
        <w:autoSpaceDN/>
        <w:adjustRightInd/>
        <w:spacing w:after="120"/>
        <w:jc w:val="both"/>
        <w:textAlignment w:val="auto"/>
        <w:rPr>
          <w:rFonts w:eastAsia="等线"/>
          <w:bCs/>
          <w:lang w:val="en-GB" w:eastAsia="ja-JP"/>
        </w:rPr>
      </w:pPr>
      <w:r w:rsidRPr="00557F47">
        <w:rPr>
          <w:rFonts w:eastAsia="等线"/>
          <w:bCs/>
          <w:lang w:val="en-GB" w:eastAsia="ja-JP"/>
        </w:rPr>
        <w:t>Number of DL MIMO layers:</w:t>
      </w:r>
    </w:p>
    <w:p w:rsidR="00BA2BAA" w:rsidRPr="00557F47" w:rsidRDefault="00BA2BAA" w:rsidP="00BA2BAA">
      <w:pPr>
        <w:numPr>
          <w:ilvl w:val="1"/>
          <w:numId w:val="30"/>
        </w:numPr>
        <w:overflowPunct/>
        <w:autoSpaceDE/>
        <w:autoSpaceDN/>
        <w:adjustRightInd/>
        <w:spacing w:after="120"/>
        <w:jc w:val="both"/>
        <w:textAlignment w:val="auto"/>
        <w:rPr>
          <w:rFonts w:eastAsia="等线"/>
          <w:bCs/>
          <w:lang w:val="en-GB" w:eastAsia="ja-JP"/>
        </w:rPr>
      </w:pPr>
      <w:r w:rsidRPr="00557F47">
        <w:rPr>
          <w:rFonts w:eastAsia="等线"/>
          <w:bCs/>
          <w:lang w:val="en-GB" w:eastAsia="ja-JP"/>
        </w:rPr>
        <w:t>For a RedCap UE with 1 Rx branch, the maximum number of DL MIMO layers is 1.</w:t>
      </w:r>
    </w:p>
    <w:p w:rsidR="00BA494E" w:rsidRPr="00BA2BAA" w:rsidRDefault="00BA2BAA" w:rsidP="0082738A">
      <w:pPr>
        <w:numPr>
          <w:ilvl w:val="1"/>
          <w:numId w:val="30"/>
        </w:numPr>
        <w:overflowPunct/>
        <w:autoSpaceDE/>
        <w:autoSpaceDN/>
        <w:adjustRightInd/>
        <w:spacing w:after="120"/>
        <w:jc w:val="both"/>
        <w:textAlignment w:val="auto"/>
        <w:rPr>
          <w:lang w:val="en-GB" w:eastAsia="zh-CN"/>
        </w:rPr>
      </w:pPr>
      <w:r w:rsidRPr="00557F47">
        <w:rPr>
          <w:rFonts w:eastAsia="等线"/>
          <w:bCs/>
          <w:lang w:val="en-GB" w:eastAsia="ja-JP"/>
        </w:rPr>
        <w:t xml:space="preserve">For a RedCap UE with 2 Rx branches, the maximum number of DL MIMO layers is </w:t>
      </w:r>
      <w:r w:rsidRPr="00557F47">
        <w:rPr>
          <w:rFonts w:eastAsia="等线"/>
          <w:bCs/>
          <w:i/>
          <w:iCs/>
          <w:lang w:val="en-GB" w:eastAsia="ja-JP"/>
        </w:rPr>
        <w:t>M</w:t>
      </w:r>
      <w:r w:rsidRPr="00557F47">
        <w:rPr>
          <w:rFonts w:eastAsia="等线"/>
          <w:bCs/>
          <w:lang w:val="en-GB" w:eastAsia="ja-JP"/>
        </w:rPr>
        <w:t xml:space="preserve">, </w:t>
      </w:r>
      <w:r w:rsidRPr="00557F47">
        <w:rPr>
          <w:rFonts w:eastAsia="等线"/>
          <w:bCs/>
          <w:i/>
          <w:iCs/>
          <w:lang w:val="en-GB" w:eastAsia="ja-JP"/>
        </w:rPr>
        <w:t>M</w:t>
      </w:r>
      <w:r w:rsidRPr="00557F47">
        <w:rPr>
          <w:rFonts w:eastAsia="等线"/>
          <w:bCs/>
          <w:lang w:val="en-GB" w:eastAsia="ja-JP"/>
        </w:rPr>
        <w:t>=2</w:t>
      </w:r>
      <w:r>
        <w:rPr>
          <w:rFonts w:eastAsia="等线"/>
          <w:bCs/>
          <w:lang w:val="en-GB" w:eastAsia="ja-JP"/>
        </w:rPr>
        <w:t>.</w:t>
      </w:r>
    </w:p>
    <w:p w:rsidR="00F023F1" w:rsidRDefault="00F023F1" w:rsidP="001030B4">
      <w:pPr>
        <w:rPr>
          <w:lang w:val="en-GB" w:eastAsia="zh-CN"/>
        </w:rPr>
      </w:pPr>
    </w:p>
    <w:p w:rsidR="005A5E8D" w:rsidRDefault="005A5E8D" w:rsidP="001030B4">
      <w:pPr>
        <w:rPr>
          <w:lang w:val="en-GB" w:eastAsia="zh-CN"/>
        </w:rPr>
      </w:pPr>
      <w:r>
        <w:rPr>
          <w:lang w:val="en-GB" w:eastAsia="zh-CN"/>
        </w:rPr>
        <w:t xml:space="preserve">The bandwidth related recommandations </w:t>
      </w:r>
      <w:r w:rsidRPr="005A5E8D">
        <w:rPr>
          <w:lang w:val="en-GB" w:eastAsia="zh-CN"/>
        </w:rPr>
        <w:t>in TR38.875[1] section 13 are as following,</w:t>
      </w:r>
    </w:p>
    <w:p w:rsidR="005A5E8D" w:rsidRDefault="00681247" w:rsidP="001030B4">
      <w:pPr>
        <w:rPr>
          <w:lang w:val="en-GB" w:eastAsia="zh-CN"/>
        </w:rPr>
      </w:pPr>
      <w:r>
        <w:rPr>
          <w:lang w:val="en-GB" w:eastAsia="zh-CN"/>
        </w:rPr>
      </w:r>
      <w:r>
        <w:rPr>
          <w:lang w:val="en-GB" w:eastAsia="zh-CN"/>
        </w:rPr>
        <w:pict>
          <v:shape id="_x0000_s1026" type="#_x0000_t202" style="width:488.05pt;height:87.95pt;mso-left-percent:-10001;mso-top-percent:-10001;mso-position-horizontal:absolute;mso-position-horizontal-relative:char;mso-position-vertical:absolute;mso-position-vertical-relative:line;mso-left-percent:-10001;mso-top-percent:-10001">
            <v:textbox>
              <w:txbxContent>
                <w:p w:rsidR="005A5E8D" w:rsidRPr="005A5E8D" w:rsidRDefault="00CC1E7E" w:rsidP="00CC1E7E">
                  <w:pPr>
                    <w:numPr>
                      <w:ilvl w:val="0"/>
                      <w:numId w:val="30"/>
                    </w:numPr>
                    <w:overflowPunct/>
                    <w:autoSpaceDE/>
                    <w:autoSpaceDN/>
                    <w:adjustRightInd/>
                    <w:spacing w:after="120"/>
                    <w:jc w:val="both"/>
                    <w:textAlignment w:val="auto"/>
                    <w:rPr>
                      <w:rFonts w:ascii="Times" w:eastAsia="等线" w:hAnsi="Times" w:cs="Times"/>
                      <w:bCs/>
                      <w:szCs w:val="22"/>
                      <w:lang w:val="en-GB" w:eastAsia="ja-JP"/>
                    </w:rPr>
                  </w:pPr>
                  <w:r w:rsidRPr="00CC1E7E">
                    <w:rPr>
                      <w:rFonts w:ascii="Times" w:eastAsia="等线" w:hAnsi="Times" w:cs="Times"/>
                      <w:bCs/>
                      <w:szCs w:val="22"/>
                      <w:lang w:val="en-GB" w:eastAsia="ja-JP"/>
                    </w:rPr>
                    <w:t>Reduced number of UE Rx/Tx antennas</w:t>
                  </w:r>
                  <w:r w:rsidR="005A5E8D" w:rsidRPr="005A5E8D">
                    <w:rPr>
                      <w:rFonts w:ascii="Times" w:eastAsia="等线" w:hAnsi="Times" w:cs="Times"/>
                      <w:bCs/>
                      <w:szCs w:val="22"/>
                      <w:lang w:val="en-GB" w:eastAsia="ja-JP"/>
                    </w:rPr>
                    <w:t>:</w:t>
                  </w:r>
                </w:p>
                <w:p w:rsidR="005A5E8D" w:rsidRPr="005A5E8D" w:rsidRDefault="005A5E8D" w:rsidP="005A5E8D">
                  <w:pPr>
                    <w:numPr>
                      <w:ilvl w:val="1"/>
                      <w:numId w:val="30"/>
                    </w:numPr>
                    <w:overflowPunct/>
                    <w:autoSpaceDE/>
                    <w:autoSpaceDN/>
                    <w:adjustRightInd/>
                    <w:spacing w:after="120"/>
                    <w:jc w:val="both"/>
                    <w:textAlignment w:val="auto"/>
                    <w:rPr>
                      <w:rFonts w:ascii="Times" w:eastAsia="等线" w:hAnsi="Times" w:cs="Times"/>
                      <w:bCs/>
                      <w:szCs w:val="22"/>
                      <w:lang w:val="en-GB" w:eastAsia="ja-JP"/>
                    </w:rPr>
                  </w:pPr>
                  <w:r w:rsidRPr="005A5E8D">
                    <w:rPr>
                      <w:rFonts w:ascii="Times" w:eastAsia="等线" w:hAnsi="Times" w:cs="Times"/>
                      <w:bCs/>
                      <w:szCs w:val="22"/>
                      <w:lang w:val="en-GB" w:eastAsia="ja-JP"/>
                    </w:rPr>
                    <w:t>Maximum bandwidth of an FR1 RedCap UE during and after initial access is 20 MHz</w:t>
                  </w:r>
                </w:p>
                <w:p w:rsidR="005A5E8D" w:rsidRPr="005A5E8D" w:rsidRDefault="005A5E8D" w:rsidP="005A5E8D">
                  <w:pPr>
                    <w:numPr>
                      <w:ilvl w:val="2"/>
                      <w:numId w:val="30"/>
                    </w:numPr>
                    <w:overflowPunct/>
                    <w:autoSpaceDE/>
                    <w:autoSpaceDN/>
                    <w:adjustRightInd/>
                    <w:spacing w:after="120"/>
                    <w:jc w:val="both"/>
                    <w:textAlignment w:val="auto"/>
                    <w:rPr>
                      <w:rFonts w:eastAsia="等线"/>
                      <w:lang w:val="en-GB" w:eastAsia="ja-JP"/>
                    </w:rPr>
                  </w:pPr>
                  <w:r w:rsidRPr="005A5E8D">
                    <w:rPr>
                      <w:rFonts w:eastAsia="等线"/>
                      <w:lang w:val="en-GB" w:eastAsia="ja-JP"/>
                    </w:rPr>
                    <w:t>Whether an FR1 RedCap UE can optionally support a maximum bandwidth larger than 20 MHz after initial access can be discussed during the WI phase or at RAN plenary.</w:t>
                  </w:r>
                </w:p>
                <w:p w:rsidR="005A5E8D" w:rsidRPr="005A5E8D" w:rsidRDefault="005A5E8D" w:rsidP="005A5E8D">
                  <w:pPr>
                    <w:pStyle w:val="afb"/>
                    <w:numPr>
                      <w:ilvl w:val="1"/>
                      <w:numId w:val="30"/>
                    </w:numPr>
                    <w:spacing w:after="120"/>
                    <w:jc w:val="both"/>
                    <w:rPr>
                      <w:rFonts w:ascii="Times" w:eastAsia="等线" w:hAnsi="Times" w:cs="Times"/>
                      <w:bCs/>
                      <w:lang w:val="en-GB" w:eastAsia="ja-JP"/>
                    </w:rPr>
                  </w:pPr>
                  <w:r w:rsidRPr="005A5E8D">
                    <w:rPr>
                      <w:rFonts w:ascii="Times" w:eastAsia="等线" w:hAnsi="Times" w:cs="Times"/>
                      <w:bCs/>
                      <w:lang w:val="en-GB" w:eastAsia="ja-JP"/>
                    </w:rPr>
                    <w:t>Maximum bandwidth of an FR2 RedCap UE during and after initial access is 100 MHz</w:t>
                  </w:r>
                </w:p>
              </w:txbxContent>
            </v:textbox>
            <w10:wrap type="none"/>
            <w10:anchorlock/>
          </v:shape>
        </w:pict>
      </w:r>
    </w:p>
    <w:p w:rsidR="005A5E8D" w:rsidRDefault="000C2D7A" w:rsidP="001030B4">
      <w:pPr>
        <w:rPr>
          <w:lang w:val="en-GB" w:eastAsia="zh-CN"/>
        </w:rPr>
      </w:pPr>
      <w:r>
        <w:rPr>
          <w:lang w:val="en-GB" w:eastAsia="zh-CN"/>
        </w:rPr>
        <w:t xml:space="preserve">As mentioned above, </w:t>
      </w:r>
      <w:r w:rsidR="007C055A">
        <w:rPr>
          <w:lang w:val="en-GB" w:eastAsia="zh-CN"/>
        </w:rPr>
        <w:t xml:space="preserve">more </w:t>
      </w:r>
      <w:r w:rsidR="007528FF">
        <w:rPr>
          <w:lang w:val="en-GB" w:eastAsia="zh-CN"/>
        </w:rPr>
        <w:t>Rx branches and MIMO layers provide</w:t>
      </w:r>
      <w:r w:rsidR="00542C0D">
        <w:rPr>
          <w:lang w:val="en-GB" w:eastAsia="zh-CN"/>
        </w:rPr>
        <w:t>s</w:t>
      </w:r>
      <w:r w:rsidR="007528FF">
        <w:rPr>
          <w:lang w:val="en-GB" w:eastAsia="zh-CN"/>
        </w:rPr>
        <w:t xml:space="preserve"> </w:t>
      </w:r>
      <w:r w:rsidR="00542C0D">
        <w:rPr>
          <w:lang w:val="en-GB" w:eastAsia="zh-CN"/>
        </w:rPr>
        <w:t xml:space="preserve">better </w:t>
      </w:r>
      <w:r w:rsidR="00FE1192">
        <w:rPr>
          <w:lang w:val="en-GB" w:eastAsia="zh-CN"/>
        </w:rPr>
        <w:t>experience</w:t>
      </w:r>
      <w:r w:rsidR="007528FF">
        <w:rPr>
          <w:lang w:val="en-GB" w:eastAsia="zh-CN"/>
        </w:rPr>
        <w:t xml:space="preserve"> for high-end RedCap devices,</w:t>
      </w:r>
      <w:r w:rsidR="00B909D6">
        <w:rPr>
          <w:lang w:val="en-GB" w:eastAsia="zh-CN"/>
        </w:rPr>
        <w:t xml:space="preserve"> and</w:t>
      </w:r>
      <w:r w:rsidR="006E41A2">
        <w:rPr>
          <w:lang w:val="en-GB" w:eastAsia="zh-CN"/>
        </w:rPr>
        <w:t xml:space="preserve"> </w:t>
      </w:r>
      <w:r w:rsidR="00981A77">
        <w:rPr>
          <w:lang w:val="en-GB" w:eastAsia="zh-CN"/>
        </w:rPr>
        <w:t xml:space="preserve">a bandwidth larger than 20MHz </w:t>
      </w:r>
      <w:r w:rsidR="00B909D6">
        <w:rPr>
          <w:lang w:val="en-GB" w:eastAsia="zh-CN"/>
        </w:rPr>
        <w:t xml:space="preserve">can also serve the same purpose, this is </w:t>
      </w:r>
      <w:r w:rsidR="00FE1192">
        <w:rPr>
          <w:lang w:val="en-GB" w:eastAsia="zh-CN"/>
        </w:rPr>
        <w:t xml:space="preserve">especially </w:t>
      </w:r>
      <w:r w:rsidR="00B909D6">
        <w:rPr>
          <w:lang w:val="en-GB" w:eastAsia="zh-CN"/>
        </w:rPr>
        <w:t xml:space="preserve">important for TDD to meet the high peak data requirements. So it is proposed that </w:t>
      </w:r>
    </w:p>
    <w:p w:rsidR="00B909D6" w:rsidRPr="005A5E8D" w:rsidRDefault="00B909D6" w:rsidP="00B909D6">
      <w:pPr>
        <w:numPr>
          <w:ilvl w:val="1"/>
          <w:numId w:val="30"/>
        </w:numPr>
        <w:overflowPunct/>
        <w:autoSpaceDE/>
        <w:autoSpaceDN/>
        <w:adjustRightInd/>
        <w:spacing w:after="120"/>
        <w:jc w:val="both"/>
        <w:textAlignment w:val="auto"/>
        <w:rPr>
          <w:rFonts w:ascii="Times" w:eastAsia="等线" w:hAnsi="Times" w:cs="Times"/>
          <w:bCs/>
          <w:szCs w:val="22"/>
          <w:lang w:val="en-GB" w:eastAsia="ja-JP"/>
        </w:rPr>
      </w:pPr>
      <w:r w:rsidRPr="005A5E8D">
        <w:rPr>
          <w:rFonts w:ascii="Times" w:eastAsia="等线" w:hAnsi="Times" w:cs="Times"/>
          <w:bCs/>
          <w:szCs w:val="22"/>
          <w:lang w:val="en-GB" w:eastAsia="ja-JP"/>
        </w:rPr>
        <w:t>Maximum bandwidth of an FR1 RedCap UE during and after initial access is 20 MHz</w:t>
      </w:r>
    </w:p>
    <w:p w:rsidR="00B909D6" w:rsidRPr="00B909D6" w:rsidRDefault="00B909D6" w:rsidP="00B909D6">
      <w:pPr>
        <w:pStyle w:val="afb"/>
        <w:numPr>
          <w:ilvl w:val="2"/>
          <w:numId w:val="30"/>
        </w:numPr>
        <w:rPr>
          <w:lang w:val="en-GB" w:eastAsia="zh-CN"/>
        </w:rPr>
      </w:pPr>
      <w:r w:rsidRPr="00B909D6">
        <w:rPr>
          <w:rFonts w:eastAsia="等线"/>
          <w:lang w:val="en-GB" w:eastAsia="ja-JP"/>
        </w:rPr>
        <w:t>FR1 RedCap UE can optionally support a maximum bandwidth larger than 20 MHz after initial access.</w:t>
      </w:r>
    </w:p>
    <w:p w:rsidR="00834374" w:rsidRDefault="00834374" w:rsidP="001030B4">
      <w:pPr>
        <w:rPr>
          <w:lang w:val="en-GB" w:eastAsia="zh-CN"/>
        </w:rPr>
      </w:pPr>
      <w:r>
        <w:rPr>
          <w:lang w:val="en-GB" w:eastAsia="zh-CN"/>
        </w:rPr>
        <w:t xml:space="preserve">For the objective of </w:t>
      </w:r>
      <w:r w:rsidR="00040D08">
        <w:rPr>
          <w:lang w:val="en-GB" w:eastAsia="zh-CN"/>
        </w:rPr>
        <w:t xml:space="preserve">UE complexity reduction, </w:t>
      </w:r>
      <w:r w:rsidR="00527A26">
        <w:rPr>
          <w:lang w:val="en-GB" w:eastAsia="zh-CN"/>
        </w:rPr>
        <w:t>according to the a</w:t>
      </w:r>
      <w:r w:rsidR="00527A26" w:rsidRPr="00527A26">
        <w:rPr>
          <w:lang w:val="en-GB" w:eastAsia="zh-CN"/>
        </w:rPr>
        <w:t>nalysis of specification impacts</w:t>
      </w:r>
      <w:r w:rsidR="009D045C">
        <w:rPr>
          <w:lang w:val="en-GB" w:eastAsia="zh-CN"/>
        </w:rPr>
        <w:t xml:space="preserve"> in TR38.875[1],</w:t>
      </w:r>
      <w:r w:rsidR="00527A26" w:rsidRPr="00527A26">
        <w:rPr>
          <w:lang w:val="en-GB" w:eastAsia="zh-CN"/>
        </w:rPr>
        <w:t xml:space="preserve"> </w:t>
      </w:r>
      <w:r w:rsidR="00377C85">
        <w:rPr>
          <w:lang w:val="en-GB" w:eastAsia="zh-CN"/>
        </w:rPr>
        <w:t xml:space="preserve">requirements of RAN4 </w:t>
      </w:r>
      <w:r w:rsidR="00BA38A7">
        <w:rPr>
          <w:lang w:val="en-GB" w:eastAsia="zh-CN"/>
        </w:rPr>
        <w:t>need to be updated</w:t>
      </w:r>
      <w:r w:rsidR="00377C85">
        <w:rPr>
          <w:lang w:val="en-GB" w:eastAsia="zh-CN"/>
        </w:rPr>
        <w:t>, the spe</w:t>
      </w:r>
      <w:r w:rsidR="00E97330">
        <w:rPr>
          <w:lang w:val="en-GB" w:eastAsia="zh-CN"/>
        </w:rPr>
        <w:t>cificaiton impact of reduced Rx number, reduced bandwidth is small</w:t>
      </w:r>
      <w:r w:rsidR="00FF5312">
        <w:rPr>
          <w:lang w:val="en-GB" w:eastAsia="zh-CN"/>
        </w:rPr>
        <w:t xml:space="preserve"> for other </w:t>
      </w:r>
      <w:r w:rsidR="00FF5312">
        <w:rPr>
          <w:rFonts w:hint="eastAsia"/>
          <w:lang w:val="en-GB" w:eastAsia="zh-CN"/>
        </w:rPr>
        <w:t>wor</w:t>
      </w:r>
      <w:r w:rsidR="00FF5312">
        <w:rPr>
          <w:lang w:val="en-GB" w:eastAsia="zh-CN"/>
        </w:rPr>
        <w:t>king groups</w:t>
      </w:r>
      <w:r w:rsidR="00452F00">
        <w:rPr>
          <w:lang w:val="en-GB" w:eastAsia="zh-CN"/>
        </w:rPr>
        <w:t xml:space="preserve"> except some coexist issues</w:t>
      </w:r>
      <w:r w:rsidR="00946795">
        <w:rPr>
          <w:lang w:val="en-GB" w:eastAsia="zh-CN"/>
        </w:rPr>
        <w:t>.</w:t>
      </w:r>
      <w:r w:rsidR="00931D5C">
        <w:rPr>
          <w:lang w:val="en-GB" w:eastAsia="zh-CN"/>
        </w:rPr>
        <w:t xml:space="preserve"> </w:t>
      </w:r>
      <w:r w:rsidR="0007201B">
        <w:rPr>
          <w:lang w:val="en-GB" w:eastAsia="zh-CN"/>
        </w:rPr>
        <w:t xml:space="preserve">But for the reduced capability, </w:t>
      </w:r>
      <w:r w:rsidR="00C72879">
        <w:rPr>
          <w:lang w:val="en-GB" w:eastAsia="zh-CN"/>
        </w:rPr>
        <w:t>t</w:t>
      </w:r>
      <w:r w:rsidR="00124CBE">
        <w:rPr>
          <w:lang w:val="en-GB" w:eastAsia="zh-CN"/>
        </w:rPr>
        <w:t xml:space="preserve">he number of UE types </w:t>
      </w:r>
      <w:r w:rsidR="00C72879">
        <w:rPr>
          <w:lang w:val="en-GB" w:eastAsia="zh-CN"/>
        </w:rPr>
        <w:t>has been discussed in the RAN1 meeting, but postponed to the end of SI for decision</w:t>
      </w:r>
      <w:r w:rsidR="00E0701C">
        <w:rPr>
          <w:lang w:val="en-GB" w:eastAsia="zh-CN"/>
        </w:rPr>
        <w:t>, it should be decided in WI phase.</w:t>
      </w:r>
    </w:p>
    <w:p w:rsidR="006B4D09" w:rsidRDefault="006B4D09" w:rsidP="001030B4">
      <w:pPr>
        <w:rPr>
          <w:lang w:val="en-GB" w:eastAsia="zh-CN"/>
        </w:rPr>
      </w:pPr>
      <w:r>
        <w:rPr>
          <w:lang w:val="en-GB" w:eastAsia="zh-CN"/>
        </w:rPr>
        <w:t xml:space="preserve">Since RAN2 SI has not finishied, the proposed objective for </w:t>
      </w:r>
      <w:r w:rsidRPr="006B4D09">
        <w:rPr>
          <w:lang w:val="en-GB" w:eastAsia="zh-CN"/>
        </w:rPr>
        <w:t>UE complexity reduction</w:t>
      </w:r>
      <w:r>
        <w:rPr>
          <w:lang w:val="en-GB" w:eastAsia="zh-CN"/>
        </w:rPr>
        <w:t xml:space="preserve"> </w:t>
      </w:r>
      <w:r w:rsidR="000B2B89">
        <w:rPr>
          <w:rFonts w:hint="eastAsia"/>
          <w:lang w:val="en-GB" w:eastAsia="zh-CN"/>
        </w:rPr>
        <w:t>doe</w:t>
      </w:r>
      <w:r w:rsidR="000B2B89">
        <w:rPr>
          <w:lang w:val="en-GB" w:eastAsia="zh-CN"/>
        </w:rPr>
        <w:t>n’t include RAN2 related issues</w:t>
      </w:r>
      <w:r>
        <w:rPr>
          <w:lang w:val="en-GB" w:eastAsia="zh-CN"/>
        </w:rPr>
        <w:t>,</w:t>
      </w:r>
      <w:r w:rsidR="00AA4282">
        <w:rPr>
          <w:lang w:val="en-GB" w:eastAsia="zh-CN"/>
        </w:rPr>
        <w:t xml:space="preserve"> </w:t>
      </w:r>
    </w:p>
    <w:p w:rsidR="00CC1E7E" w:rsidRDefault="006B4D09" w:rsidP="001030B4">
      <w:pPr>
        <w:rPr>
          <w:b/>
          <w:lang w:val="en-GB" w:eastAsia="zh-CN"/>
        </w:rPr>
      </w:pPr>
      <w:r w:rsidRPr="006B4D09">
        <w:rPr>
          <w:b/>
          <w:lang w:val="en-GB" w:eastAsia="zh-CN"/>
        </w:rPr>
        <w:t xml:space="preserve">Proposal </w:t>
      </w:r>
      <w:r w:rsidR="00CC1E7E">
        <w:rPr>
          <w:b/>
          <w:lang w:val="en-GB" w:eastAsia="zh-CN"/>
        </w:rPr>
        <w:t>1</w:t>
      </w:r>
      <w:r w:rsidRPr="006B4D09">
        <w:rPr>
          <w:b/>
          <w:lang w:val="en-GB" w:eastAsia="zh-CN"/>
        </w:rPr>
        <w:t>: for the objective of UE complexity reduction design,</w:t>
      </w:r>
    </w:p>
    <w:p w:rsidR="00D35718" w:rsidRPr="005A5E8D" w:rsidRDefault="00D35718" w:rsidP="00E7768F">
      <w:pPr>
        <w:numPr>
          <w:ilvl w:val="0"/>
          <w:numId w:val="30"/>
        </w:numPr>
        <w:overflowPunct/>
        <w:autoSpaceDE/>
        <w:autoSpaceDN/>
        <w:adjustRightInd/>
        <w:spacing w:after="120"/>
        <w:jc w:val="both"/>
        <w:textAlignment w:val="auto"/>
        <w:rPr>
          <w:rFonts w:ascii="Times" w:eastAsia="等线" w:hAnsi="Times" w:cs="Times"/>
          <w:b/>
          <w:bCs/>
          <w:szCs w:val="22"/>
          <w:lang w:val="en-GB" w:eastAsia="ja-JP"/>
        </w:rPr>
      </w:pPr>
      <w:r w:rsidRPr="00817E0F">
        <w:rPr>
          <w:rFonts w:ascii="Times" w:eastAsia="等线" w:hAnsi="Times" w:cs="Times"/>
          <w:b/>
          <w:bCs/>
          <w:szCs w:val="22"/>
          <w:lang w:val="en-GB" w:eastAsia="ja-JP"/>
        </w:rPr>
        <w:t>Specify support for UE complexity reduction features, including</w:t>
      </w:r>
      <w:r w:rsidR="00E7768F" w:rsidRPr="00E7768F">
        <w:rPr>
          <w:rFonts w:ascii="Times" w:eastAsia="等线" w:hAnsi="Times" w:cs="Times"/>
          <w:b/>
          <w:bCs/>
          <w:szCs w:val="22"/>
          <w:lang w:val="en-GB" w:eastAsia="ja-JP"/>
        </w:rPr>
        <w:t>(RAN1,RAN4)</w:t>
      </w:r>
      <w:r w:rsidRPr="00817E0F">
        <w:rPr>
          <w:rFonts w:ascii="Times" w:eastAsia="等线" w:hAnsi="Times" w:cs="Times"/>
          <w:b/>
          <w:bCs/>
          <w:szCs w:val="22"/>
          <w:lang w:val="en-GB" w:eastAsia="ja-JP"/>
        </w:rPr>
        <w:t>,</w:t>
      </w:r>
    </w:p>
    <w:p w:rsidR="00D35718" w:rsidRPr="005A5E8D" w:rsidRDefault="00D35718" w:rsidP="00D35718">
      <w:pPr>
        <w:numPr>
          <w:ilvl w:val="1"/>
          <w:numId w:val="30"/>
        </w:numPr>
        <w:overflowPunct/>
        <w:autoSpaceDE/>
        <w:autoSpaceDN/>
        <w:adjustRightInd/>
        <w:spacing w:after="120"/>
        <w:jc w:val="both"/>
        <w:textAlignment w:val="auto"/>
        <w:rPr>
          <w:rFonts w:ascii="Times" w:eastAsia="等线" w:hAnsi="Times" w:cs="Times"/>
          <w:b/>
          <w:bCs/>
          <w:szCs w:val="22"/>
          <w:lang w:val="en-GB" w:eastAsia="ja-JP"/>
        </w:rPr>
      </w:pPr>
      <w:r w:rsidRPr="00817E0F">
        <w:rPr>
          <w:rFonts w:ascii="Times" w:eastAsia="等线" w:hAnsi="Times" w:cs="Times"/>
          <w:b/>
          <w:bCs/>
          <w:szCs w:val="22"/>
          <w:lang w:val="en-GB" w:eastAsia="zh-CN"/>
        </w:rPr>
        <w:lastRenderedPageBreak/>
        <w:t xml:space="preserve">Reduced number of UE Rx branches, </w:t>
      </w:r>
    </w:p>
    <w:p w:rsidR="00D35718" w:rsidRPr="00817E0F" w:rsidRDefault="00D35718" w:rsidP="00D35718">
      <w:pPr>
        <w:numPr>
          <w:ilvl w:val="2"/>
          <w:numId w:val="30"/>
        </w:numPr>
        <w:overflowPunct/>
        <w:autoSpaceDE/>
        <w:autoSpaceDN/>
        <w:adjustRightInd/>
        <w:spacing w:after="120"/>
        <w:jc w:val="both"/>
        <w:textAlignment w:val="auto"/>
        <w:rPr>
          <w:rFonts w:eastAsia="等线"/>
          <w:b/>
          <w:lang w:val="en-GB" w:eastAsia="ja-JP"/>
        </w:rPr>
      </w:pPr>
      <w:r w:rsidRPr="00817E0F">
        <w:rPr>
          <w:rFonts w:eastAsia="等线"/>
          <w:b/>
          <w:lang w:val="en-GB" w:eastAsia="ja-JP"/>
        </w:rPr>
        <w:t>For frequency bands and TDD/FDD where a non-RedCap UE is required to be equipped with a minimum of 2 Rx branches, the minimum number of Rx branches supported by specification for a RedCap UE is 1. The specification also supports of 2 Rx branches for a RedCap UE.</w:t>
      </w:r>
    </w:p>
    <w:p w:rsidR="00D35718" w:rsidRPr="00817E0F" w:rsidRDefault="00D35718" w:rsidP="00D35718">
      <w:pPr>
        <w:numPr>
          <w:ilvl w:val="2"/>
          <w:numId w:val="30"/>
        </w:numPr>
        <w:overflowPunct/>
        <w:autoSpaceDE/>
        <w:autoSpaceDN/>
        <w:adjustRightInd/>
        <w:spacing w:after="120"/>
        <w:jc w:val="both"/>
        <w:textAlignment w:val="auto"/>
        <w:rPr>
          <w:rFonts w:eastAsia="等线"/>
          <w:b/>
          <w:lang w:val="en-GB" w:eastAsia="ja-JP"/>
        </w:rPr>
      </w:pPr>
      <w:r w:rsidRPr="00817E0F">
        <w:rPr>
          <w:rFonts w:eastAsia="等线"/>
          <w:b/>
          <w:lang w:val="en-GB" w:eastAsia="ja-JP"/>
        </w:rPr>
        <w:t>For FR1 TDD bands where a non-RedCap UE is required to be equipped with a minimum of 4 Rx branches,</w:t>
      </w:r>
      <w:r w:rsidRPr="00817E0F">
        <w:rPr>
          <w:b/>
        </w:rPr>
        <w:t xml:space="preserve"> </w:t>
      </w:r>
      <w:r w:rsidRPr="00817E0F">
        <w:rPr>
          <w:rFonts w:eastAsia="等线"/>
          <w:b/>
          <w:lang w:val="en-GB" w:eastAsia="ja-JP"/>
        </w:rPr>
        <w:t>the minimum number of Rx branches supported by specification for a RedCap UE is 1. The specification also supports of 2 Rx branches for a RedCap UE.</w:t>
      </w:r>
    </w:p>
    <w:p w:rsidR="00D35718" w:rsidRPr="00817E0F" w:rsidRDefault="00D35718" w:rsidP="00D35718">
      <w:pPr>
        <w:pStyle w:val="afb"/>
        <w:numPr>
          <w:ilvl w:val="1"/>
          <w:numId w:val="30"/>
        </w:numPr>
        <w:spacing w:after="120"/>
        <w:jc w:val="both"/>
        <w:rPr>
          <w:rFonts w:ascii="Times" w:eastAsia="等线" w:hAnsi="Times" w:cs="Times"/>
          <w:b/>
          <w:bCs/>
          <w:lang w:val="en-GB" w:eastAsia="ja-JP"/>
        </w:rPr>
      </w:pPr>
      <w:r w:rsidRPr="00817E0F">
        <w:rPr>
          <w:rFonts w:ascii="Times" w:eastAsia="等线" w:hAnsi="Times" w:cs="Times" w:hint="eastAsia"/>
          <w:b/>
          <w:bCs/>
          <w:lang w:val="en-GB" w:eastAsia="zh-CN"/>
        </w:rPr>
        <w:t>R</w:t>
      </w:r>
      <w:r w:rsidRPr="00817E0F">
        <w:rPr>
          <w:rFonts w:ascii="Times" w:eastAsia="等线" w:hAnsi="Times" w:cs="Times"/>
          <w:b/>
          <w:bCs/>
          <w:lang w:val="en-GB" w:eastAsia="zh-CN"/>
        </w:rPr>
        <w:t>educed number of downlink MIMO layers,</w:t>
      </w:r>
    </w:p>
    <w:p w:rsidR="00D35718" w:rsidRPr="00817E0F" w:rsidRDefault="00D35718" w:rsidP="00D35718">
      <w:pPr>
        <w:pStyle w:val="afb"/>
        <w:numPr>
          <w:ilvl w:val="2"/>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For a RedCap UE with 1 Rx branch, the maximum number of DL MIMO layers is 1.</w:t>
      </w:r>
    </w:p>
    <w:p w:rsidR="00D35718" w:rsidRPr="00817E0F" w:rsidRDefault="00D35718" w:rsidP="00D35718">
      <w:pPr>
        <w:pStyle w:val="afb"/>
        <w:numPr>
          <w:ilvl w:val="2"/>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For a RedCap UE with 2 Rx branches, the maximum number of DL MIMO layers is 2.</w:t>
      </w:r>
    </w:p>
    <w:p w:rsidR="00D35718" w:rsidRPr="00817E0F" w:rsidRDefault="00D35718" w:rsidP="00D35718">
      <w:pPr>
        <w:pStyle w:val="afb"/>
        <w:numPr>
          <w:ilvl w:val="1"/>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UE bandwidth reduction</w:t>
      </w:r>
    </w:p>
    <w:p w:rsidR="00D35718" w:rsidRPr="00817E0F" w:rsidRDefault="00D35718" w:rsidP="00D35718">
      <w:pPr>
        <w:pStyle w:val="afb"/>
        <w:numPr>
          <w:ilvl w:val="2"/>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Maximum bandwidth of an FR1 RedCap UE during and after initial access is 20 MHz</w:t>
      </w:r>
    </w:p>
    <w:p w:rsidR="00D35718" w:rsidRPr="00817E0F" w:rsidRDefault="00D35718" w:rsidP="00D35718">
      <w:pPr>
        <w:pStyle w:val="afb"/>
        <w:numPr>
          <w:ilvl w:val="3"/>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FR1 RedCap UE can optionally support a maximum bandwidth larger than 20 MHz after initial access.</w:t>
      </w:r>
    </w:p>
    <w:p w:rsidR="00D35718" w:rsidRPr="00817E0F" w:rsidRDefault="00D35718" w:rsidP="00D35718">
      <w:pPr>
        <w:pStyle w:val="afb"/>
        <w:numPr>
          <w:ilvl w:val="2"/>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Maximum bandwidth of an FR2 RedCap UE during and after initial access is 100 MHz</w:t>
      </w:r>
    </w:p>
    <w:p w:rsidR="00D35718" w:rsidRPr="00817E0F" w:rsidRDefault="00D35718" w:rsidP="00D35718">
      <w:pPr>
        <w:pStyle w:val="afb"/>
        <w:numPr>
          <w:ilvl w:val="1"/>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Relaxed maximum modulation order:</w:t>
      </w:r>
    </w:p>
    <w:p w:rsidR="00D35718" w:rsidRPr="00817E0F" w:rsidRDefault="00D35718" w:rsidP="00D35718">
      <w:pPr>
        <w:pStyle w:val="afb"/>
        <w:numPr>
          <w:ilvl w:val="2"/>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Support of 256QAM in DL is optional (instead of mandatory) for an FR1 RedCap UE.</w:t>
      </w:r>
    </w:p>
    <w:p w:rsidR="00CC1E7E" w:rsidRPr="0008000A" w:rsidRDefault="00D35718" w:rsidP="001030B4">
      <w:pPr>
        <w:pStyle w:val="afb"/>
        <w:numPr>
          <w:ilvl w:val="2"/>
          <w:numId w:val="30"/>
        </w:numPr>
        <w:spacing w:after="120"/>
        <w:jc w:val="both"/>
        <w:rPr>
          <w:rFonts w:ascii="Times" w:eastAsia="等线" w:hAnsi="Times" w:cs="Times"/>
          <w:bCs/>
          <w:lang w:val="en-GB" w:eastAsia="ja-JP"/>
        </w:rPr>
      </w:pPr>
      <w:r w:rsidRPr="00817E0F">
        <w:rPr>
          <w:rFonts w:ascii="Times" w:eastAsia="等线" w:hAnsi="Times" w:cs="Times"/>
          <w:b/>
          <w:bCs/>
          <w:lang w:val="en-GB" w:eastAsia="ja-JP"/>
        </w:rPr>
        <w:t>No other relaxations of maximum modulation order are supported by specification for a RedCap UE.</w:t>
      </w:r>
    </w:p>
    <w:p w:rsidR="002E74B1" w:rsidRDefault="00D942EC" w:rsidP="00822D75">
      <w:pPr>
        <w:pStyle w:val="afb"/>
        <w:numPr>
          <w:ilvl w:val="1"/>
          <w:numId w:val="30"/>
        </w:numPr>
        <w:spacing w:after="120"/>
        <w:jc w:val="both"/>
        <w:rPr>
          <w:rFonts w:ascii="Times" w:eastAsia="等线" w:hAnsi="Times" w:cs="Times"/>
          <w:b/>
          <w:bCs/>
          <w:lang w:val="en-GB" w:eastAsia="ja-JP"/>
        </w:rPr>
      </w:pPr>
      <w:r>
        <w:rPr>
          <w:rFonts w:ascii="Times" w:eastAsia="等线" w:hAnsi="Times" w:cs="Times"/>
          <w:b/>
          <w:bCs/>
          <w:lang w:val="en-GB" w:eastAsia="ja-JP"/>
        </w:rPr>
        <w:t>Specify d</w:t>
      </w:r>
      <w:r w:rsidR="00244A7C" w:rsidRPr="00864E74">
        <w:rPr>
          <w:rFonts w:ascii="Times" w:eastAsia="等线" w:hAnsi="Times" w:cs="Times"/>
          <w:b/>
          <w:bCs/>
          <w:lang w:val="en-GB" w:eastAsia="ja-JP"/>
        </w:rPr>
        <w:t>efin</w:t>
      </w:r>
      <w:r w:rsidR="00FA142B">
        <w:rPr>
          <w:rFonts w:ascii="Times" w:eastAsia="等线" w:hAnsi="Times" w:cs="Times"/>
          <w:b/>
          <w:bCs/>
          <w:lang w:val="en-GB" w:eastAsia="ja-JP"/>
        </w:rPr>
        <w:t>ition of</w:t>
      </w:r>
      <w:r w:rsidR="00244A7C" w:rsidRPr="00864E74">
        <w:rPr>
          <w:rFonts w:ascii="Times" w:eastAsia="等线" w:hAnsi="Times" w:cs="Times"/>
          <w:b/>
          <w:bCs/>
          <w:lang w:val="en-GB" w:eastAsia="ja-JP"/>
        </w:rPr>
        <w:t xml:space="preserve"> the number of RedCap UE types</w:t>
      </w:r>
      <w:r w:rsidR="00864E74">
        <w:rPr>
          <w:rFonts w:ascii="Times" w:eastAsia="等线" w:hAnsi="Times" w:cs="Times"/>
          <w:b/>
          <w:bCs/>
          <w:lang w:val="en-GB" w:eastAsia="ja-JP"/>
        </w:rPr>
        <w:t>.</w:t>
      </w:r>
    </w:p>
    <w:p w:rsidR="00D942EC" w:rsidRPr="00822D75" w:rsidRDefault="00D942EC" w:rsidP="00D942EC">
      <w:pPr>
        <w:pStyle w:val="afb"/>
        <w:numPr>
          <w:ilvl w:val="1"/>
          <w:numId w:val="30"/>
        </w:numPr>
        <w:spacing w:after="120"/>
        <w:jc w:val="both"/>
        <w:rPr>
          <w:rFonts w:ascii="Times" w:eastAsia="等线" w:hAnsi="Times" w:cs="Times" w:hint="eastAsia"/>
          <w:b/>
          <w:bCs/>
          <w:lang w:val="en-GB" w:eastAsia="ja-JP"/>
        </w:rPr>
      </w:pPr>
      <w:r w:rsidRPr="00D942EC">
        <w:rPr>
          <w:rFonts w:ascii="Times" w:eastAsia="等线" w:hAnsi="Times" w:cs="Times"/>
          <w:b/>
          <w:bCs/>
          <w:lang w:val="en-GB" w:eastAsia="ja-JP"/>
        </w:rPr>
        <w:t>Define new receiver characteristics, demodulation performance requirements, and requirements relating to CSI reporting, RF, RRM, and other procedures, such as cell handover or (re)selection, radio link management and beam management; Evaluate and specify new minimum numbers of Rx branches for RedCap UEs in different bands.</w:t>
      </w:r>
    </w:p>
    <w:p w:rsidR="006B4D09" w:rsidRPr="006B4D09" w:rsidRDefault="006B4D09" w:rsidP="001030B4">
      <w:pPr>
        <w:rPr>
          <w:lang w:eastAsia="zh-CN"/>
        </w:rPr>
      </w:pPr>
    </w:p>
    <w:p w:rsidR="00834374" w:rsidRPr="003E2735" w:rsidRDefault="00B87C9B" w:rsidP="00F64622">
      <w:pPr>
        <w:pStyle w:val="2"/>
        <w:rPr>
          <w:rFonts w:eastAsia="Times New Roman"/>
          <w:lang w:eastAsia="zh-CN"/>
        </w:rPr>
      </w:pPr>
      <w:r>
        <w:rPr>
          <w:rFonts w:hint="eastAsia"/>
          <w:lang w:eastAsia="zh-CN"/>
        </w:rPr>
        <w:t>P</w:t>
      </w:r>
      <w:r>
        <w:rPr>
          <w:lang w:eastAsia="zh-CN"/>
        </w:rPr>
        <w:t>DCCH monitoring reduction</w:t>
      </w:r>
    </w:p>
    <w:p w:rsidR="003E2735" w:rsidRDefault="007502AA" w:rsidP="003E2735">
      <w:pPr>
        <w:rPr>
          <w:lang w:val="en-GB" w:eastAsia="zh-CN"/>
        </w:rPr>
      </w:pPr>
      <w:r>
        <w:rPr>
          <w:lang w:val="en-GB" w:eastAsia="zh-CN"/>
        </w:rPr>
        <w:t>All t</w:t>
      </w:r>
      <w:r w:rsidR="003C5CC7">
        <w:rPr>
          <w:lang w:val="en-GB" w:eastAsia="zh-CN"/>
        </w:rPr>
        <w:t>he RedCap use cases</w:t>
      </w:r>
      <w:r>
        <w:rPr>
          <w:lang w:val="en-GB" w:eastAsia="zh-CN"/>
        </w:rPr>
        <w:t xml:space="preserve"> require a longer battery life than smart phone</w:t>
      </w:r>
      <w:r w:rsidR="00F64622">
        <w:rPr>
          <w:lang w:val="en-GB" w:eastAsia="zh-CN"/>
        </w:rPr>
        <w:t xml:space="preserve">, </w:t>
      </w:r>
      <w:r>
        <w:rPr>
          <w:lang w:val="en-GB" w:eastAsia="zh-CN"/>
        </w:rPr>
        <w:t>therefore</w:t>
      </w:r>
      <w:r w:rsidR="00F64622">
        <w:rPr>
          <w:lang w:val="en-GB" w:eastAsia="zh-CN"/>
        </w:rPr>
        <w:t xml:space="preserve"> power saving is an important feature </w:t>
      </w:r>
      <w:r w:rsidR="00B75BDA">
        <w:rPr>
          <w:lang w:val="en-GB" w:eastAsia="zh-CN"/>
        </w:rPr>
        <w:t>for RedCap</w:t>
      </w:r>
      <w:r>
        <w:rPr>
          <w:lang w:val="en-GB" w:eastAsia="zh-CN"/>
        </w:rPr>
        <w:t xml:space="preserve"> devices</w:t>
      </w:r>
      <w:r w:rsidR="00501155">
        <w:rPr>
          <w:lang w:val="en-GB" w:eastAsia="zh-CN"/>
        </w:rPr>
        <w:t>.T</w:t>
      </w:r>
      <w:r w:rsidR="00694260">
        <w:rPr>
          <w:lang w:val="en-GB" w:eastAsia="zh-CN"/>
        </w:rPr>
        <w:t xml:space="preserve">he functions </w:t>
      </w:r>
      <w:r w:rsidR="00767C3F">
        <w:rPr>
          <w:lang w:val="en-GB" w:eastAsia="zh-CN"/>
        </w:rPr>
        <w:t xml:space="preserve">developed in R16 and R17 </w:t>
      </w:r>
      <w:r w:rsidR="00332B7D">
        <w:rPr>
          <w:lang w:val="en-GB" w:eastAsia="zh-CN"/>
        </w:rPr>
        <w:t>power saving WI need to be supported by RedCap devices</w:t>
      </w:r>
      <w:r w:rsidR="004B68E9">
        <w:rPr>
          <w:lang w:val="en-GB" w:eastAsia="zh-CN"/>
        </w:rPr>
        <w:t xml:space="preserve">, at least for the features that doesn’t depend on </w:t>
      </w:r>
      <w:r w:rsidR="004F2627">
        <w:rPr>
          <w:lang w:val="en-GB" w:eastAsia="zh-CN"/>
        </w:rPr>
        <w:t>BWP specific configuration, e.g. wake up signalling, cross slot scheduling</w:t>
      </w:r>
      <w:r w:rsidR="009E586F">
        <w:rPr>
          <w:lang w:val="en-GB" w:eastAsia="zh-CN"/>
        </w:rPr>
        <w:t>, RRM relaxation</w:t>
      </w:r>
      <w:r w:rsidR="001348FB">
        <w:rPr>
          <w:lang w:val="en-GB" w:eastAsia="zh-CN"/>
        </w:rPr>
        <w:t xml:space="preserve"> in R16, and </w:t>
      </w:r>
      <w:r w:rsidR="001348FB" w:rsidRPr="001348FB">
        <w:rPr>
          <w:lang w:val="en-GB" w:eastAsia="zh-CN"/>
        </w:rPr>
        <w:t>idle/inactive-mode UE power saving enhancement</w:t>
      </w:r>
      <w:r w:rsidR="001348FB">
        <w:rPr>
          <w:lang w:val="en-GB" w:eastAsia="zh-CN"/>
        </w:rPr>
        <w:t xml:space="preserve">, </w:t>
      </w:r>
      <w:r w:rsidR="001348FB" w:rsidRPr="001348FB">
        <w:rPr>
          <w:lang w:val="en-GB" w:eastAsia="zh-CN"/>
        </w:rPr>
        <w:t>PDCCH monitoring reduction</w:t>
      </w:r>
      <w:r w:rsidR="001348FB">
        <w:rPr>
          <w:lang w:val="en-GB" w:eastAsia="zh-CN"/>
        </w:rPr>
        <w:t xml:space="preserve"> enhancement in R17 power saving WI</w:t>
      </w:r>
      <w:r w:rsidR="00E0466A">
        <w:rPr>
          <w:lang w:val="en-GB" w:eastAsia="zh-CN"/>
        </w:rPr>
        <w:t>.</w:t>
      </w:r>
      <w:r w:rsidR="001348FB">
        <w:rPr>
          <w:lang w:val="en-GB" w:eastAsia="zh-CN"/>
        </w:rPr>
        <w:t xml:space="preserve"> </w:t>
      </w:r>
      <w:r w:rsidR="003B04A1">
        <w:rPr>
          <w:lang w:val="en-GB" w:eastAsia="zh-CN"/>
        </w:rPr>
        <w:t xml:space="preserve">During the RedCap SI, </w:t>
      </w:r>
      <w:r w:rsidR="0067145F">
        <w:rPr>
          <w:lang w:val="en-GB" w:eastAsia="zh-CN"/>
        </w:rPr>
        <w:t xml:space="preserve">power saving gain of </w:t>
      </w:r>
      <w:r w:rsidR="003B04A1" w:rsidRPr="003B04A1">
        <w:rPr>
          <w:lang w:val="en-GB" w:eastAsia="zh-CN"/>
        </w:rPr>
        <w:t>PDCCH BD reduction has been evaluated</w:t>
      </w:r>
      <w:r w:rsidR="0067145F">
        <w:rPr>
          <w:lang w:val="en-GB" w:eastAsia="zh-CN"/>
        </w:rPr>
        <w:t xml:space="preserve">, </w:t>
      </w:r>
      <w:r w:rsidR="00557046">
        <w:rPr>
          <w:lang w:val="en-GB" w:eastAsia="zh-CN"/>
        </w:rPr>
        <w:t xml:space="preserve">however, </w:t>
      </w:r>
      <w:r w:rsidR="0067145F">
        <w:rPr>
          <w:lang w:val="en-GB" w:eastAsia="zh-CN"/>
        </w:rPr>
        <w:t xml:space="preserve">limited gain has been observed, for example, </w:t>
      </w:r>
      <w:r w:rsidR="000853FE">
        <w:rPr>
          <w:rFonts w:hint="eastAsia"/>
          <w:lang w:val="en-GB" w:eastAsia="zh-CN"/>
        </w:rPr>
        <w:t>f</w:t>
      </w:r>
      <w:r w:rsidR="000853FE" w:rsidRPr="000853FE">
        <w:rPr>
          <w:lang w:val="en-GB" w:eastAsia="zh-CN"/>
        </w:rPr>
        <w:t>or the instant message traffic model</w:t>
      </w:r>
      <w:r w:rsidR="000853FE">
        <w:rPr>
          <w:lang w:val="en-GB" w:eastAsia="zh-CN"/>
        </w:rPr>
        <w:t xml:space="preserve">, and </w:t>
      </w:r>
      <w:r w:rsidR="000853FE" w:rsidRPr="000853FE">
        <w:rPr>
          <w:lang w:val="en-GB" w:eastAsia="zh-CN"/>
        </w:rPr>
        <w:t>1 Rx antenna case</w:t>
      </w:r>
      <w:r w:rsidR="000853FE">
        <w:rPr>
          <w:lang w:val="en-GB" w:eastAsia="zh-CN"/>
        </w:rPr>
        <w:t>,</w:t>
      </w:r>
      <w:r w:rsidR="000853FE" w:rsidRPr="000853FE">
        <w:rPr>
          <w:lang w:val="en-GB" w:eastAsia="zh-CN"/>
        </w:rPr>
        <w:t xml:space="preserve"> the mean value of power saving gain with reducing maximum PDCCH blind decoding (i.e. 36) by 25% and 50% are approximately 2.81% and 5.82%, respectively</w:t>
      </w:r>
      <w:r w:rsidR="00200DB0">
        <w:rPr>
          <w:lang w:val="en-GB" w:eastAsia="zh-CN"/>
        </w:rPr>
        <w:t xml:space="preserve">. So we are open to the </w:t>
      </w:r>
      <w:r w:rsidR="003B04A1" w:rsidRPr="003B04A1">
        <w:rPr>
          <w:lang w:val="en-GB" w:eastAsia="zh-CN"/>
        </w:rPr>
        <w:t xml:space="preserve"> </w:t>
      </w:r>
      <w:r w:rsidR="00200DB0">
        <w:rPr>
          <w:lang w:val="en-GB" w:eastAsia="zh-CN"/>
        </w:rPr>
        <w:t xml:space="preserve">enhancements of </w:t>
      </w:r>
      <w:r w:rsidR="00200DB0" w:rsidRPr="00200DB0">
        <w:rPr>
          <w:lang w:val="en-GB" w:eastAsia="zh-CN"/>
        </w:rPr>
        <w:t>PDCCH BD reduction schemes</w:t>
      </w:r>
      <w:r w:rsidR="00200DB0">
        <w:rPr>
          <w:lang w:val="en-GB" w:eastAsia="zh-CN"/>
        </w:rPr>
        <w:t>. If it is to be specified</w:t>
      </w:r>
      <w:r w:rsidR="00B37070">
        <w:rPr>
          <w:lang w:val="en-GB" w:eastAsia="zh-CN"/>
        </w:rPr>
        <w:t xml:space="preserve">, we propose </w:t>
      </w:r>
      <w:r w:rsidR="001F115A">
        <w:rPr>
          <w:lang w:val="en-GB" w:eastAsia="zh-CN"/>
        </w:rPr>
        <w:t>the following scope</w:t>
      </w:r>
      <w:r w:rsidR="00F74D87">
        <w:rPr>
          <w:lang w:val="en-GB" w:eastAsia="zh-CN"/>
        </w:rPr>
        <w:t>.</w:t>
      </w:r>
      <w:r w:rsidR="00E0466A">
        <w:rPr>
          <w:lang w:val="en-GB" w:eastAsia="zh-CN"/>
        </w:rPr>
        <w:t xml:space="preserve"> </w:t>
      </w:r>
    </w:p>
    <w:p w:rsidR="000B2B89" w:rsidRDefault="00D41394" w:rsidP="003E2735">
      <w:pPr>
        <w:rPr>
          <w:b/>
          <w:lang w:val="en-GB" w:eastAsia="zh-CN"/>
        </w:rPr>
      </w:pPr>
      <w:r w:rsidRPr="00D41394">
        <w:rPr>
          <w:b/>
          <w:lang w:val="en-GB" w:eastAsia="zh-CN"/>
        </w:rPr>
        <w:t xml:space="preserve">Proposal </w:t>
      </w:r>
      <w:r w:rsidR="00BF63BF">
        <w:rPr>
          <w:b/>
          <w:lang w:val="en-GB" w:eastAsia="zh-CN"/>
        </w:rPr>
        <w:t>2</w:t>
      </w:r>
      <w:r w:rsidRPr="00D41394">
        <w:rPr>
          <w:b/>
          <w:lang w:val="en-GB" w:eastAsia="zh-CN"/>
        </w:rPr>
        <w:t xml:space="preserve">: </w:t>
      </w:r>
      <w:r w:rsidR="008A5A3A">
        <w:rPr>
          <w:b/>
          <w:lang w:val="en-GB" w:eastAsia="zh-CN"/>
        </w:rPr>
        <w:t>F</w:t>
      </w:r>
      <w:r w:rsidRPr="00D41394">
        <w:rPr>
          <w:b/>
          <w:lang w:val="en-GB" w:eastAsia="zh-CN"/>
        </w:rPr>
        <w:t>or the objective of PDCCH monitoring reduction</w:t>
      </w:r>
      <w:r>
        <w:rPr>
          <w:b/>
          <w:lang w:val="en-GB" w:eastAsia="zh-CN"/>
        </w:rPr>
        <w:t>,</w:t>
      </w:r>
    </w:p>
    <w:p w:rsidR="00BF63BF" w:rsidRPr="00BF63BF" w:rsidRDefault="00BF63BF" w:rsidP="00BF63BF">
      <w:pPr>
        <w:pStyle w:val="afb"/>
        <w:numPr>
          <w:ilvl w:val="0"/>
          <w:numId w:val="30"/>
        </w:numPr>
        <w:rPr>
          <w:b/>
          <w:lang w:val="en-GB" w:eastAsia="zh-CN"/>
        </w:rPr>
      </w:pPr>
      <w:r w:rsidRPr="00BF63BF">
        <w:rPr>
          <w:b/>
          <w:lang w:val="en-GB" w:eastAsia="zh-CN"/>
        </w:rPr>
        <w:t>Specify UE power saving and battery lifetime enhancement for reduced capability UEs in applicable use cases</w:t>
      </w:r>
      <w:r>
        <w:rPr>
          <w:b/>
          <w:lang w:val="en-GB" w:eastAsia="zh-CN"/>
        </w:rPr>
        <w:t>, including</w:t>
      </w:r>
    </w:p>
    <w:p w:rsidR="002E74B1" w:rsidRPr="007F128B" w:rsidRDefault="00D41394" w:rsidP="007F128B">
      <w:pPr>
        <w:pStyle w:val="afb"/>
        <w:numPr>
          <w:ilvl w:val="0"/>
          <w:numId w:val="21"/>
        </w:numPr>
        <w:rPr>
          <w:b/>
          <w:lang w:val="en-GB" w:eastAsia="zh-CN"/>
        </w:rPr>
      </w:pPr>
      <w:r w:rsidRPr="00FB508B">
        <w:rPr>
          <w:b/>
          <w:lang w:val="en-GB" w:eastAsia="zh-CN"/>
        </w:rPr>
        <w:t>Specify PDCCH BD reduction schemes , e.g. maximum number reduction of Blind Decoding (BD) per slot, extending the PDCCH monitoring gap, dynamic adaptation of PDCCH BD parameters(RAN1)</w:t>
      </w:r>
      <w:r w:rsidR="00F81D1B" w:rsidRPr="00FB508B">
        <w:rPr>
          <w:b/>
          <w:lang w:val="en-GB" w:eastAsia="zh-CN"/>
        </w:rPr>
        <w:t>.</w:t>
      </w:r>
    </w:p>
    <w:p w:rsidR="00091771" w:rsidRDefault="00091771" w:rsidP="005B46FE">
      <w:pPr>
        <w:pStyle w:val="2"/>
        <w:rPr>
          <w:lang w:eastAsia="zh-CN"/>
        </w:rPr>
      </w:pPr>
      <w:r w:rsidRPr="00091771">
        <w:rPr>
          <w:lang w:eastAsia="zh-CN"/>
        </w:rPr>
        <w:lastRenderedPageBreak/>
        <w:t>Coverage recovery</w:t>
      </w:r>
    </w:p>
    <w:p w:rsidR="005B46FE" w:rsidRDefault="00FF53DE" w:rsidP="005B46FE">
      <w:pPr>
        <w:rPr>
          <w:lang w:val="en-GB" w:eastAsia="zh-CN"/>
        </w:rPr>
      </w:pPr>
      <w:r>
        <w:rPr>
          <w:lang w:val="en-GB" w:eastAsia="zh-CN"/>
        </w:rPr>
        <w:t xml:space="preserve">According to </w:t>
      </w:r>
      <w:r w:rsidR="00E33ADF">
        <w:rPr>
          <w:lang w:val="en-GB" w:eastAsia="zh-CN"/>
        </w:rPr>
        <w:t xml:space="preserve">[1], for FR1, the </w:t>
      </w:r>
      <w:r w:rsidR="00E33ADF" w:rsidRPr="00E33ADF">
        <w:rPr>
          <w:lang w:val="en-GB" w:eastAsia="zh-CN"/>
        </w:rPr>
        <w:t>MIL(s) of PUSCH and/or Msg3 are worse than that of the bottleneck channel for the reference NR UE and coverage recovery is needed</w:t>
      </w:r>
      <w:r w:rsidR="00E33ADF">
        <w:rPr>
          <w:lang w:val="en-GB" w:eastAsia="zh-CN"/>
        </w:rPr>
        <w:t>. While for downlink channels</w:t>
      </w:r>
      <w:r w:rsidR="00EC45D7">
        <w:rPr>
          <w:lang w:val="en-GB" w:eastAsia="zh-CN"/>
        </w:rPr>
        <w:t>,</w:t>
      </w:r>
      <w:r w:rsidR="00E33ADF">
        <w:rPr>
          <w:lang w:val="en-GB" w:eastAsia="zh-CN"/>
        </w:rPr>
        <w:t xml:space="preserve"> </w:t>
      </w:r>
      <w:r w:rsidR="006B5112">
        <w:rPr>
          <w:lang w:val="en-GB" w:eastAsia="zh-CN"/>
        </w:rPr>
        <w:t xml:space="preserve">coverage recovery is only needed </w:t>
      </w:r>
      <w:r w:rsidR="00D519C7">
        <w:rPr>
          <w:lang w:val="en-GB" w:eastAsia="zh-CN"/>
        </w:rPr>
        <w:t>when the DL PSD is low, e.g. 24dBm/MHz</w:t>
      </w:r>
      <w:r w:rsidR="00EC1C62">
        <w:rPr>
          <w:lang w:val="en-GB" w:eastAsia="zh-CN"/>
        </w:rPr>
        <w:t xml:space="preserve">. </w:t>
      </w:r>
      <w:r w:rsidR="00063D8D">
        <w:rPr>
          <w:lang w:val="en-GB" w:eastAsia="zh-CN"/>
        </w:rPr>
        <w:t xml:space="preserve">For the low PSD case, it is more general to be considered in CE </w:t>
      </w:r>
      <w:r w:rsidR="005C3525">
        <w:rPr>
          <w:lang w:val="en-GB" w:eastAsia="zh-CN"/>
        </w:rPr>
        <w:t>WI.</w:t>
      </w:r>
    </w:p>
    <w:p w:rsidR="005B46FE" w:rsidRPr="001F380F" w:rsidRDefault="001E063F" w:rsidP="005B46FE">
      <w:pPr>
        <w:rPr>
          <w:lang w:val="en-GB" w:eastAsia="zh-CN"/>
        </w:rPr>
      </w:pPr>
      <w:r>
        <w:rPr>
          <w:lang w:val="en-GB" w:eastAsia="zh-CN"/>
        </w:rPr>
        <w:t>As enhancement of PUSCH is the first priority in CE WI</w:t>
      </w:r>
      <w:r w:rsidR="00F048ED">
        <w:rPr>
          <w:lang w:val="en-GB" w:eastAsia="zh-CN"/>
        </w:rPr>
        <w:t>, and the coverage enhancement solutions are common for RedCap and non-RedCap devices</w:t>
      </w:r>
      <w:r w:rsidR="000A55AF">
        <w:rPr>
          <w:lang w:val="en-GB" w:eastAsia="zh-CN"/>
        </w:rPr>
        <w:t xml:space="preserve">, </w:t>
      </w:r>
      <w:r w:rsidR="001E3B67">
        <w:rPr>
          <w:lang w:val="en-GB" w:eastAsia="zh-CN"/>
        </w:rPr>
        <w:t xml:space="preserve">overlaped design should be avoided, </w:t>
      </w:r>
      <w:r w:rsidR="000A55AF">
        <w:rPr>
          <w:lang w:val="en-GB" w:eastAsia="zh-CN"/>
        </w:rPr>
        <w:t>we propose the coverage design is handled in CE WI.</w:t>
      </w:r>
    </w:p>
    <w:p w:rsidR="007832B9" w:rsidRPr="00091771" w:rsidRDefault="00091771" w:rsidP="009A1230">
      <w:pPr>
        <w:pStyle w:val="2"/>
        <w:rPr>
          <w:lang w:eastAsia="zh-CN"/>
        </w:rPr>
      </w:pPr>
      <w:r w:rsidRPr="00091771">
        <w:rPr>
          <w:lang w:eastAsia="zh-CN"/>
        </w:rPr>
        <w:t>UE identification and access restrictions for RedCap devices</w:t>
      </w:r>
    </w:p>
    <w:p w:rsidR="002D5064" w:rsidRPr="002D5064" w:rsidRDefault="004B606F" w:rsidP="002D5064">
      <w:pPr>
        <w:jc w:val="both"/>
        <w:rPr>
          <w:rFonts w:eastAsia="等线"/>
          <w:lang w:val="en-GB"/>
        </w:rPr>
      </w:pPr>
      <w:r>
        <w:rPr>
          <w:rFonts w:eastAsia="Times New Roman"/>
          <w:szCs w:val="22"/>
          <w:lang w:val="en-GB" w:eastAsia="zh-CN"/>
        </w:rPr>
        <w:t>UE identification</w:t>
      </w:r>
      <w:r w:rsidR="002D5064">
        <w:rPr>
          <w:rFonts w:eastAsia="Times New Roman"/>
          <w:szCs w:val="22"/>
          <w:lang w:val="en-GB" w:eastAsia="zh-CN"/>
        </w:rPr>
        <w:t xml:space="preserve"> has been discussed both in RAN1 and RAN2, and </w:t>
      </w:r>
      <w:r w:rsidR="002D5064" w:rsidRPr="002D5064">
        <w:rPr>
          <w:rFonts w:eastAsia="等线"/>
          <w:lang w:val="en-GB"/>
        </w:rPr>
        <w:t>RAN1 studied feasibility, necessity, pros and cons from RAN1 perspective for the following schemes for identification of RedCap UEs:</w:t>
      </w:r>
    </w:p>
    <w:p w:rsidR="002D5064" w:rsidRPr="002D5064" w:rsidRDefault="002D5064" w:rsidP="006A2DF3">
      <w:pPr>
        <w:numPr>
          <w:ilvl w:val="0"/>
          <w:numId w:val="19"/>
        </w:numPr>
        <w:overflowPunct/>
        <w:autoSpaceDE/>
        <w:autoSpaceDN/>
        <w:adjustRightInd/>
        <w:spacing w:line="254" w:lineRule="auto"/>
        <w:contextualSpacing/>
        <w:jc w:val="both"/>
        <w:textAlignment w:val="auto"/>
        <w:rPr>
          <w:rFonts w:ascii="Times" w:hAnsi="Times" w:cs="Times"/>
          <w:szCs w:val="22"/>
          <w:lang w:val="sv-SE" w:eastAsia="ja-JP"/>
        </w:rPr>
      </w:pPr>
      <w:r w:rsidRPr="002D5064">
        <w:rPr>
          <w:rFonts w:ascii="Times" w:hAnsi="Times" w:cs="Times"/>
          <w:szCs w:val="22"/>
          <w:lang w:val="sv-SE" w:eastAsia="ja-JP"/>
        </w:rPr>
        <w:t>Option 1: During Msg1 transmission</w:t>
      </w:r>
    </w:p>
    <w:p w:rsidR="002D5064" w:rsidRPr="002D5064" w:rsidRDefault="002D5064" w:rsidP="006A2DF3">
      <w:pPr>
        <w:numPr>
          <w:ilvl w:val="1"/>
          <w:numId w:val="19"/>
        </w:numPr>
        <w:overflowPunct/>
        <w:autoSpaceDE/>
        <w:autoSpaceDN/>
        <w:adjustRightInd/>
        <w:spacing w:line="254" w:lineRule="auto"/>
        <w:contextualSpacing/>
        <w:jc w:val="both"/>
        <w:textAlignment w:val="auto"/>
        <w:rPr>
          <w:rFonts w:ascii="Times" w:hAnsi="Times" w:cs="Times"/>
          <w:szCs w:val="22"/>
          <w:lang w:eastAsia="ja-JP"/>
        </w:rPr>
      </w:pPr>
      <w:r w:rsidRPr="002D5064">
        <w:rPr>
          <w:rFonts w:ascii="Times" w:hAnsi="Times" w:cs="Times"/>
          <w:szCs w:val="22"/>
          <w:lang w:eastAsia="ja-JP"/>
        </w:rPr>
        <w:t>E.g., via separate initial UL BWP, separate PRACH resource, or PRACH preamble partitioning</w:t>
      </w:r>
    </w:p>
    <w:p w:rsidR="002D5064" w:rsidRPr="002D5064" w:rsidRDefault="002D5064" w:rsidP="006A2DF3">
      <w:pPr>
        <w:numPr>
          <w:ilvl w:val="0"/>
          <w:numId w:val="19"/>
        </w:numPr>
        <w:overflowPunct/>
        <w:autoSpaceDE/>
        <w:autoSpaceDN/>
        <w:adjustRightInd/>
        <w:spacing w:line="254" w:lineRule="auto"/>
        <w:contextualSpacing/>
        <w:jc w:val="both"/>
        <w:textAlignment w:val="auto"/>
        <w:rPr>
          <w:rFonts w:ascii="Times" w:hAnsi="Times" w:cs="Times"/>
          <w:szCs w:val="22"/>
          <w:lang w:val="sv-SE" w:eastAsia="ja-JP"/>
        </w:rPr>
      </w:pPr>
      <w:r w:rsidRPr="002D5064">
        <w:rPr>
          <w:rFonts w:ascii="Times" w:hAnsi="Times" w:cs="Times"/>
          <w:szCs w:val="22"/>
          <w:lang w:val="sv-SE" w:eastAsia="ja-JP"/>
        </w:rPr>
        <w:t>Option 2: During Msg3 transmission</w:t>
      </w:r>
    </w:p>
    <w:p w:rsidR="002D5064" w:rsidRPr="002D5064" w:rsidRDefault="002D5064" w:rsidP="006A2DF3">
      <w:pPr>
        <w:numPr>
          <w:ilvl w:val="0"/>
          <w:numId w:val="19"/>
        </w:numPr>
        <w:overflowPunct/>
        <w:autoSpaceDE/>
        <w:autoSpaceDN/>
        <w:adjustRightInd/>
        <w:spacing w:line="254" w:lineRule="auto"/>
        <w:contextualSpacing/>
        <w:jc w:val="both"/>
        <w:textAlignment w:val="auto"/>
        <w:rPr>
          <w:rFonts w:ascii="Times" w:hAnsi="Times" w:cs="Times"/>
          <w:szCs w:val="22"/>
          <w:lang w:val="sv-SE" w:eastAsia="ja-JP"/>
        </w:rPr>
      </w:pPr>
      <w:r w:rsidRPr="002D5064">
        <w:rPr>
          <w:rFonts w:ascii="Times" w:hAnsi="Times" w:cs="Times"/>
          <w:szCs w:val="22"/>
          <w:lang w:val="sv-SE" w:eastAsia="ja-JP"/>
        </w:rPr>
        <w:t xml:space="preserve">Option 3: Post Msg4 acknowledgment. </w:t>
      </w:r>
    </w:p>
    <w:p w:rsidR="002D5064" w:rsidRPr="002D5064" w:rsidRDefault="002D5064" w:rsidP="006A2DF3">
      <w:pPr>
        <w:numPr>
          <w:ilvl w:val="1"/>
          <w:numId w:val="19"/>
        </w:numPr>
        <w:overflowPunct/>
        <w:autoSpaceDE/>
        <w:autoSpaceDN/>
        <w:adjustRightInd/>
        <w:spacing w:line="254" w:lineRule="auto"/>
        <w:contextualSpacing/>
        <w:jc w:val="both"/>
        <w:textAlignment w:val="auto"/>
        <w:rPr>
          <w:rFonts w:ascii="Times" w:hAnsi="Times" w:cs="Times"/>
          <w:szCs w:val="22"/>
          <w:lang w:eastAsia="ja-JP"/>
        </w:rPr>
      </w:pPr>
      <w:r w:rsidRPr="002D5064">
        <w:rPr>
          <w:rFonts w:ascii="Times" w:hAnsi="Times" w:cs="Times"/>
          <w:szCs w:val="22"/>
          <w:lang w:eastAsia="ja-JP"/>
        </w:rPr>
        <w:t>E.g., during Msg5 transmission or part of UE capability reporting</w:t>
      </w:r>
    </w:p>
    <w:p w:rsidR="002D5064" w:rsidRPr="002D5064" w:rsidRDefault="002D5064" w:rsidP="006A2DF3">
      <w:pPr>
        <w:numPr>
          <w:ilvl w:val="0"/>
          <w:numId w:val="19"/>
        </w:numPr>
        <w:overflowPunct/>
        <w:autoSpaceDE/>
        <w:autoSpaceDN/>
        <w:adjustRightInd/>
        <w:spacing w:line="254" w:lineRule="auto"/>
        <w:contextualSpacing/>
        <w:jc w:val="both"/>
        <w:textAlignment w:val="auto"/>
        <w:rPr>
          <w:rFonts w:ascii="Times" w:hAnsi="Times" w:cs="Times"/>
          <w:szCs w:val="22"/>
          <w:lang w:val="sv-SE" w:eastAsia="ja-JP"/>
        </w:rPr>
      </w:pPr>
      <w:r w:rsidRPr="002D5064">
        <w:rPr>
          <w:rFonts w:ascii="Times" w:hAnsi="Times" w:cs="Times"/>
          <w:szCs w:val="22"/>
          <w:lang w:val="sv-SE" w:eastAsia="ja-JP"/>
        </w:rPr>
        <w:t>Option 4: During MsgA transmission</w:t>
      </w:r>
    </w:p>
    <w:p w:rsidR="009A1230" w:rsidRPr="002D5064" w:rsidRDefault="002D5064" w:rsidP="006A2DF3">
      <w:pPr>
        <w:numPr>
          <w:ilvl w:val="1"/>
          <w:numId w:val="19"/>
        </w:numPr>
        <w:overflowPunct/>
        <w:autoSpaceDE/>
        <w:autoSpaceDN/>
        <w:adjustRightInd/>
        <w:spacing w:line="254" w:lineRule="auto"/>
        <w:contextualSpacing/>
        <w:jc w:val="both"/>
        <w:textAlignment w:val="auto"/>
        <w:rPr>
          <w:rFonts w:ascii="Times" w:hAnsi="Times" w:cs="Times"/>
          <w:szCs w:val="22"/>
          <w:lang w:eastAsia="ja-JP"/>
        </w:rPr>
      </w:pPr>
      <w:r w:rsidRPr="002D5064">
        <w:rPr>
          <w:rFonts w:ascii="Times" w:hAnsi="Times" w:cs="Times"/>
          <w:szCs w:val="22"/>
          <w:lang w:eastAsia="ja-JP"/>
        </w:rPr>
        <w:t>Subject to support of 2-step RACH procedure</w:t>
      </w:r>
    </w:p>
    <w:p w:rsidR="00063644" w:rsidRDefault="002D5064" w:rsidP="00BD7495">
      <w:pPr>
        <w:pStyle w:val="3GPPAgreements"/>
        <w:numPr>
          <w:ilvl w:val="0"/>
          <w:numId w:val="0"/>
        </w:numPr>
        <w:spacing w:before="0" w:after="180"/>
        <w:rPr>
          <w:sz w:val="20"/>
          <w:lang w:val="en-GB"/>
        </w:rPr>
      </w:pPr>
      <w:r w:rsidRPr="002D5064">
        <w:rPr>
          <w:sz w:val="20"/>
          <w:lang w:val="en-GB"/>
        </w:rPr>
        <w:t>Study of Option 4 was deprioritized</w:t>
      </w:r>
      <w:r>
        <w:rPr>
          <w:sz w:val="20"/>
          <w:lang w:val="en-GB"/>
        </w:rPr>
        <w:t xml:space="preserve"> in RAN1</w:t>
      </w:r>
      <w:r w:rsidR="00DA6C8B">
        <w:rPr>
          <w:sz w:val="20"/>
          <w:lang w:val="en-GB"/>
        </w:rPr>
        <w:t xml:space="preserve">. </w:t>
      </w:r>
      <w:r w:rsidR="00063644">
        <w:rPr>
          <w:sz w:val="20"/>
          <w:lang w:val="en-GB"/>
        </w:rPr>
        <w:t xml:space="preserve">RAN2 will </w:t>
      </w:r>
      <w:r w:rsidR="00F10C54">
        <w:rPr>
          <w:sz w:val="20"/>
          <w:lang w:val="en-GB"/>
        </w:rPr>
        <w:t>go</w:t>
      </w:r>
      <w:r w:rsidR="00063644">
        <w:rPr>
          <w:sz w:val="20"/>
          <w:lang w:val="en-GB"/>
        </w:rPr>
        <w:t xml:space="preserve"> further for the details of options based on RAN1’s conclusion</w:t>
      </w:r>
      <w:r w:rsidR="00311D39">
        <w:rPr>
          <w:sz w:val="20"/>
          <w:lang w:val="en-GB"/>
        </w:rPr>
        <w:t xml:space="preserve">s captured in </w:t>
      </w:r>
      <w:r w:rsidR="006613A6">
        <w:rPr>
          <w:sz w:val="20"/>
          <w:lang w:val="en-GB"/>
        </w:rPr>
        <w:t>[1]</w:t>
      </w:r>
      <w:r w:rsidR="00063644">
        <w:rPr>
          <w:sz w:val="20"/>
          <w:lang w:val="en-GB"/>
        </w:rPr>
        <w:t>.</w:t>
      </w:r>
      <w:r w:rsidR="00FB47F0">
        <w:rPr>
          <w:sz w:val="20"/>
          <w:lang w:val="en-GB"/>
        </w:rPr>
        <w:t xml:space="preserve"> So we think </w:t>
      </w:r>
      <w:r w:rsidR="00904206">
        <w:rPr>
          <w:sz w:val="20"/>
          <w:lang w:val="en-GB"/>
        </w:rPr>
        <w:t xml:space="preserve">it is better for RAN2 to leading the UE identification </w:t>
      </w:r>
      <w:r w:rsidR="00311D39">
        <w:rPr>
          <w:sz w:val="20"/>
          <w:lang w:val="en-GB"/>
        </w:rPr>
        <w:t xml:space="preserve">design in </w:t>
      </w:r>
      <w:r w:rsidR="00311D39" w:rsidRPr="00311D39">
        <w:rPr>
          <w:sz w:val="20"/>
          <w:lang w:val="en-GB"/>
        </w:rPr>
        <w:t>normative phase</w:t>
      </w:r>
      <w:r w:rsidR="00311D39">
        <w:rPr>
          <w:sz w:val="20"/>
          <w:lang w:val="en-GB"/>
        </w:rPr>
        <w:t>.</w:t>
      </w:r>
    </w:p>
    <w:p w:rsidR="00DA4F1D" w:rsidRDefault="006079CA" w:rsidP="00EA20E1">
      <w:pPr>
        <w:rPr>
          <w:lang w:val="en-GB" w:eastAsia="zh-CN"/>
        </w:rPr>
      </w:pPr>
      <w:r>
        <w:rPr>
          <w:lang w:val="en-GB" w:eastAsia="zh-CN"/>
        </w:rPr>
        <w:t xml:space="preserve">Access </w:t>
      </w:r>
      <w:r w:rsidR="000B3AA6" w:rsidRPr="000B3AA6">
        <w:rPr>
          <w:lang w:val="en-GB" w:eastAsia="zh-CN"/>
        </w:rPr>
        <w:t>ristrictions</w:t>
      </w:r>
      <w:r>
        <w:rPr>
          <w:lang w:val="en-GB" w:eastAsia="zh-CN"/>
        </w:rPr>
        <w:t xml:space="preserve"> was also studied b</w:t>
      </w:r>
      <w:r w:rsidR="00DA4F1D">
        <w:rPr>
          <w:lang w:val="en-GB" w:eastAsia="zh-CN"/>
        </w:rPr>
        <w:t xml:space="preserve">oth RAN1 and RAN2, and conclusions </w:t>
      </w:r>
      <w:r w:rsidR="000B3AA6">
        <w:rPr>
          <w:lang w:val="en-GB" w:eastAsia="zh-CN"/>
        </w:rPr>
        <w:t xml:space="preserve">in RAN1 </w:t>
      </w:r>
      <w:r w:rsidR="00DA4F1D">
        <w:rPr>
          <w:lang w:val="en-GB" w:eastAsia="zh-CN"/>
        </w:rPr>
        <w:t>are made</w:t>
      </w:r>
      <w:r w:rsidR="00FF3B00">
        <w:rPr>
          <w:lang w:val="en-GB" w:eastAsia="zh-CN"/>
        </w:rPr>
        <w:t xml:space="preserve"> </w:t>
      </w:r>
      <w:r w:rsidR="001A13F3">
        <w:rPr>
          <w:lang w:val="en-GB" w:eastAsia="zh-CN"/>
        </w:rPr>
        <w:t xml:space="preserve">in </w:t>
      </w:r>
      <w:r w:rsidR="00DA4F1D">
        <w:rPr>
          <w:lang w:val="en-GB" w:eastAsia="zh-CN"/>
        </w:rPr>
        <w:t>RAN1</w:t>
      </w:r>
      <w:r w:rsidR="008A5224">
        <w:rPr>
          <w:lang w:val="en-GB" w:eastAsia="zh-CN"/>
        </w:rPr>
        <w:t>#103e</w:t>
      </w:r>
      <w:r w:rsidR="00001926">
        <w:rPr>
          <w:lang w:val="en-GB" w:eastAsia="zh-CN"/>
        </w:rPr>
        <w:t>[2]</w:t>
      </w:r>
      <w:r w:rsidR="00DA4F1D">
        <w:rPr>
          <w:lang w:val="en-GB" w:eastAsia="zh-CN"/>
        </w:rPr>
        <w:t>:</w:t>
      </w:r>
    </w:p>
    <w:p w:rsidR="00DA4F1D" w:rsidRPr="00DA4F1D" w:rsidRDefault="00DA4F1D" w:rsidP="00DA4F1D">
      <w:pPr>
        <w:overflowPunct/>
        <w:autoSpaceDE/>
        <w:autoSpaceDN/>
        <w:adjustRightInd/>
        <w:spacing w:after="0"/>
        <w:textAlignment w:val="auto"/>
        <w:rPr>
          <w:rFonts w:eastAsia="Times New Roman"/>
          <w:b/>
          <w:bCs/>
          <w:u w:val="single"/>
        </w:rPr>
      </w:pPr>
      <w:r w:rsidRPr="00DA4F1D">
        <w:rPr>
          <w:rFonts w:eastAsia="Times New Roman"/>
          <w:b/>
          <w:bCs/>
          <w:u w:val="single"/>
        </w:rPr>
        <w:t>Conclusion:</w:t>
      </w:r>
    </w:p>
    <w:p w:rsidR="00DA4F1D" w:rsidRPr="00DA4F1D" w:rsidRDefault="00DA4F1D" w:rsidP="006A2DF3">
      <w:pPr>
        <w:numPr>
          <w:ilvl w:val="0"/>
          <w:numId w:val="20"/>
        </w:numPr>
        <w:overflowPunct/>
        <w:autoSpaceDE/>
        <w:autoSpaceDN/>
        <w:adjustRightInd/>
        <w:snapToGrid w:val="0"/>
        <w:spacing w:after="120"/>
        <w:contextualSpacing/>
        <w:jc w:val="both"/>
        <w:textAlignment w:val="auto"/>
        <w:rPr>
          <w:rFonts w:eastAsia="Times New Roman"/>
          <w:lang w:eastAsia="x-none"/>
        </w:rPr>
      </w:pPr>
      <w:r w:rsidRPr="00DA4F1D">
        <w:rPr>
          <w:rFonts w:eastAsia="Times New Roman"/>
          <w:lang w:eastAsia="x-none"/>
        </w:rPr>
        <w:t xml:space="preserve">For access control for RedCap UEs, detailed signaling options associated with system information are postponed to the WI phase.  </w:t>
      </w:r>
    </w:p>
    <w:p w:rsidR="00001926" w:rsidRDefault="00001926" w:rsidP="00C01C01">
      <w:pPr>
        <w:rPr>
          <w:lang w:eastAsia="zh-CN"/>
        </w:rPr>
      </w:pPr>
    </w:p>
    <w:p w:rsidR="00DA4F1D" w:rsidRDefault="00DA4F1D" w:rsidP="00C01C01">
      <w:pPr>
        <w:rPr>
          <w:lang w:eastAsia="zh-CN"/>
        </w:rPr>
      </w:pPr>
      <w:r>
        <w:rPr>
          <w:lang w:eastAsia="zh-CN"/>
        </w:rPr>
        <w:t xml:space="preserve">Before the </w:t>
      </w:r>
      <w:r w:rsidR="00B25DAE">
        <w:rPr>
          <w:lang w:eastAsia="zh-CN"/>
        </w:rPr>
        <w:t>conclusion, t</w:t>
      </w:r>
      <w:r>
        <w:rPr>
          <w:lang w:eastAsia="zh-CN"/>
        </w:rPr>
        <w:t xml:space="preserve">he following </w:t>
      </w:r>
      <w:r w:rsidR="00B25DAE">
        <w:rPr>
          <w:lang w:eastAsia="zh-CN"/>
        </w:rPr>
        <w:t xml:space="preserve"> options has been studied</w:t>
      </w:r>
      <w:r w:rsidR="00C01C01">
        <w:rPr>
          <w:lang w:eastAsia="zh-CN"/>
        </w:rPr>
        <w:t>[</w:t>
      </w:r>
      <w:r w:rsidR="00001926">
        <w:rPr>
          <w:lang w:eastAsia="zh-CN"/>
        </w:rPr>
        <w:t>3</w:t>
      </w:r>
      <w:r w:rsidR="00C01C01">
        <w:rPr>
          <w:lang w:eastAsia="zh-CN"/>
        </w:rPr>
        <w:t>],</w:t>
      </w:r>
    </w:p>
    <w:p w:rsidR="00DA4F1D" w:rsidRDefault="00DA4F1D" w:rsidP="00DA4F1D">
      <w:pPr>
        <w:contextualSpacing/>
        <w:rPr>
          <w:i/>
          <w:iCs/>
          <w:szCs w:val="22"/>
        </w:rPr>
      </w:pPr>
      <w:r w:rsidRPr="00BB23D0">
        <w:rPr>
          <w:i/>
          <w:iCs/>
          <w:szCs w:val="22"/>
          <w:highlight w:val="yellow"/>
        </w:rPr>
        <w:t>Updated FL Proposal 1</w:t>
      </w:r>
      <w:r>
        <w:rPr>
          <w:i/>
          <w:iCs/>
          <w:szCs w:val="22"/>
        </w:rPr>
        <w:t xml:space="preserve"> (from RAN1 # 102-e)</w:t>
      </w:r>
    </w:p>
    <w:p w:rsidR="00DA4F1D" w:rsidRPr="008B1928" w:rsidRDefault="00DA4F1D" w:rsidP="006A2DF3">
      <w:pPr>
        <w:numPr>
          <w:ilvl w:val="0"/>
          <w:numId w:val="20"/>
        </w:numPr>
        <w:overflowPunct/>
        <w:snapToGrid w:val="0"/>
        <w:spacing w:after="120"/>
        <w:contextualSpacing/>
        <w:textAlignment w:val="auto"/>
        <w:rPr>
          <w:i/>
          <w:iCs/>
          <w:szCs w:val="22"/>
        </w:rPr>
      </w:pPr>
      <w:r w:rsidRPr="008B1928">
        <w:rPr>
          <w:i/>
          <w:iCs/>
          <w:szCs w:val="22"/>
        </w:rPr>
        <w:t xml:space="preserve">Further study the options to realize cell barring for RedCap UEs, including </w:t>
      </w:r>
      <w:r w:rsidRPr="008B1928">
        <w:rPr>
          <w:i/>
          <w:iCs/>
          <w:strike/>
          <w:color w:val="ED7D31"/>
          <w:szCs w:val="22"/>
        </w:rPr>
        <w:t>at least</w:t>
      </w:r>
      <w:r w:rsidRPr="008B1928">
        <w:rPr>
          <w:i/>
          <w:iCs/>
          <w:color w:val="ED7D31"/>
          <w:szCs w:val="22"/>
        </w:rPr>
        <w:t xml:space="preserve"> </w:t>
      </w:r>
      <w:r w:rsidRPr="008B1928">
        <w:rPr>
          <w:i/>
          <w:iCs/>
          <w:szCs w:val="22"/>
        </w:rPr>
        <w:t>the following indication methods:</w:t>
      </w:r>
    </w:p>
    <w:p w:rsidR="00DA4F1D" w:rsidRPr="008B1928" w:rsidRDefault="00DA4F1D" w:rsidP="006A2DF3">
      <w:pPr>
        <w:numPr>
          <w:ilvl w:val="1"/>
          <w:numId w:val="20"/>
        </w:numPr>
        <w:overflowPunct/>
        <w:snapToGrid w:val="0"/>
        <w:spacing w:after="120"/>
        <w:contextualSpacing/>
        <w:textAlignment w:val="auto"/>
        <w:rPr>
          <w:i/>
          <w:iCs/>
          <w:szCs w:val="22"/>
        </w:rPr>
      </w:pPr>
      <w:r w:rsidRPr="008B1928">
        <w:rPr>
          <w:i/>
          <w:iCs/>
          <w:szCs w:val="22"/>
        </w:rPr>
        <w:t xml:space="preserve">Implicit or explicit indication (as may apply): </w:t>
      </w:r>
    </w:p>
    <w:p w:rsidR="00DA4F1D" w:rsidRPr="008B1928" w:rsidRDefault="00DA4F1D" w:rsidP="006A2DF3">
      <w:pPr>
        <w:numPr>
          <w:ilvl w:val="2"/>
          <w:numId w:val="20"/>
        </w:numPr>
        <w:overflowPunct/>
        <w:snapToGrid w:val="0"/>
        <w:spacing w:after="120"/>
        <w:contextualSpacing/>
        <w:textAlignment w:val="auto"/>
        <w:rPr>
          <w:i/>
          <w:iCs/>
          <w:szCs w:val="22"/>
        </w:rPr>
      </w:pPr>
      <w:r w:rsidRPr="008B1928">
        <w:rPr>
          <w:b/>
          <w:bCs/>
          <w:i/>
          <w:iCs/>
          <w:szCs w:val="22"/>
        </w:rPr>
        <w:t>Alt. A</w:t>
      </w:r>
      <w:r w:rsidRPr="008B1928">
        <w:rPr>
          <w:i/>
          <w:iCs/>
          <w:szCs w:val="22"/>
        </w:rPr>
        <w:t>: Via separate SSB and/or CORESET 0.</w:t>
      </w:r>
    </w:p>
    <w:p w:rsidR="00DA4F1D" w:rsidRPr="008B1928" w:rsidRDefault="00DA4F1D" w:rsidP="006A2DF3">
      <w:pPr>
        <w:numPr>
          <w:ilvl w:val="2"/>
          <w:numId w:val="20"/>
        </w:numPr>
        <w:overflowPunct/>
        <w:snapToGrid w:val="0"/>
        <w:spacing w:after="120"/>
        <w:contextualSpacing/>
        <w:textAlignment w:val="auto"/>
        <w:rPr>
          <w:i/>
          <w:iCs/>
          <w:szCs w:val="22"/>
          <w:lang w:val="it-IT"/>
        </w:rPr>
      </w:pPr>
      <w:r w:rsidRPr="008B1928">
        <w:rPr>
          <w:b/>
          <w:bCs/>
          <w:i/>
          <w:iCs/>
          <w:szCs w:val="22"/>
          <w:lang w:val="it-IT"/>
        </w:rPr>
        <w:t>Alt. B</w:t>
      </w:r>
      <w:r w:rsidRPr="008B1928">
        <w:rPr>
          <w:i/>
          <w:iCs/>
          <w:szCs w:val="22"/>
          <w:lang w:val="it-IT"/>
        </w:rPr>
        <w:t>: Via indication in MIB.</w:t>
      </w:r>
    </w:p>
    <w:p w:rsidR="00DA4F1D" w:rsidRPr="008B1928" w:rsidRDefault="00DA4F1D" w:rsidP="006A2DF3">
      <w:pPr>
        <w:numPr>
          <w:ilvl w:val="2"/>
          <w:numId w:val="20"/>
        </w:numPr>
        <w:overflowPunct/>
        <w:snapToGrid w:val="0"/>
        <w:spacing w:after="120"/>
        <w:contextualSpacing/>
        <w:textAlignment w:val="auto"/>
        <w:rPr>
          <w:i/>
          <w:iCs/>
          <w:szCs w:val="22"/>
        </w:rPr>
      </w:pPr>
      <w:r w:rsidRPr="008B1928">
        <w:rPr>
          <w:b/>
          <w:bCs/>
          <w:i/>
          <w:iCs/>
          <w:szCs w:val="22"/>
        </w:rPr>
        <w:t>Alt. C</w:t>
      </w:r>
      <w:r w:rsidRPr="008B1928">
        <w:rPr>
          <w:i/>
          <w:iCs/>
          <w:szCs w:val="22"/>
        </w:rPr>
        <w:t>: Via indication in DCI format scheduling SIB1.</w:t>
      </w:r>
    </w:p>
    <w:p w:rsidR="00DA4F1D" w:rsidRPr="008B1928" w:rsidRDefault="00DA4F1D" w:rsidP="006A2DF3">
      <w:pPr>
        <w:numPr>
          <w:ilvl w:val="2"/>
          <w:numId w:val="20"/>
        </w:numPr>
        <w:overflowPunct/>
        <w:snapToGrid w:val="0"/>
        <w:spacing w:after="120"/>
        <w:contextualSpacing/>
        <w:textAlignment w:val="auto"/>
        <w:rPr>
          <w:i/>
          <w:iCs/>
          <w:szCs w:val="22"/>
          <w:lang w:val="it-IT"/>
        </w:rPr>
      </w:pPr>
      <w:r w:rsidRPr="008B1928">
        <w:rPr>
          <w:b/>
          <w:bCs/>
          <w:i/>
          <w:iCs/>
          <w:szCs w:val="22"/>
          <w:lang w:val="it-IT"/>
        </w:rPr>
        <w:t>Alt. D</w:t>
      </w:r>
      <w:r w:rsidRPr="008B1928">
        <w:rPr>
          <w:i/>
          <w:iCs/>
          <w:szCs w:val="22"/>
          <w:lang w:val="it-IT"/>
        </w:rPr>
        <w:t>: Via indication in SIB1.</w:t>
      </w:r>
    </w:p>
    <w:p w:rsidR="00DA4F1D" w:rsidRPr="00E72F83" w:rsidRDefault="00DA4F1D" w:rsidP="006A2DF3">
      <w:pPr>
        <w:numPr>
          <w:ilvl w:val="2"/>
          <w:numId w:val="20"/>
        </w:numPr>
        <w:overflowPunct/>
        <w:snapToGrid w:val="0"/>
        <w:spacing w:after="120"/>
        <w:contextualSpacing/>
        <w:textAlignment w:val="auto"/>
        <w:rPr>
          <w:i/>
          <w:iCs/>
          <w:color w:val="ED7D31"/>
          <w:szCs w:val="22"/>
        </w:rPr>
      </w:pPr>
      <w:r w:rsidRPr="00E72F83">
        <w:rPr>
          <w:i/>
          <w:iCs/>
          <w:color w:val="ED7D31"/>
          <w:szCs w:val="22"/>
        </w:rPr>
        <w:t>Other methods are not precluded.</w:t>
      </w:r>
    </w:p>
    <w:p w:rsidR="00DA4F1D" w:rsidRDefault="00DA4F1D" w:rsidP="00DA4F1D">
      <w:pPr>
        <w:rPr>
          <w:i/>
          <w:iCs/>
          <w:color w:val="ED7D31"/>
          <w:szCs w:val="22"/>
        </w:rPr>
      </w:pPr>
      <w:r w:rsidRPr="00E72F83">
        <w:rPr>
          <w:i/>
          <w:iCs/>
          <w:color w:val="ED7D31"/>
          <w:szCs w:val="22"/>
        </w:rPr>
        <w:t>Note: This study intends to establish feasibility of, and pros and cons for the identified methods from RAN1 perspective, without any intention of down-selection without guidance from RAN2.</w:t>
      </w:r>
    </w:p>
    <w:p w:rsidR="00C01C01" w:rsidRDefault="00C01C01" w:rsidP="00C01C01">
      <w:pPr>
        <w:rPr>
          <w:lang w:eastAsia="zh-CN"/>
        </w:rPr>
      </w:pPr>
      <w:r>
        <w:rPr>
          <w:lang w:eastAsia="zh-CN"/>
        </w:rPr>
        <w:t>And it was stated in [</w:t>
      </w:r>
      <w:r w:rsidR="00001926">
        <w:rPr>
          <w:lang w:eastAsia="zh-CN"/>
        </w:rPr>
        <w:t>3</w:t>
      </w:r>
      <w:r>
        <w:rPr>
          <w:lang w:eastAsia="zh-CN"/>
        </w:rPr>
        <w:t>] that,</w:t>
      </w:r>
    </w:p>
    <w:p w:rsidR="00C01C01" w:rsidRDefault="00C01C01" w:rsidP="00C01C01">
      <w:pPr>
        <w:rPr>
          <w:lang w:eastAsia="zh-CN"/>
        </w:rPr>
      </w:pPr>
      <w:r>
        <w:rPr>
          <w:lang w:eastAsia="zh-CN"/>
        </w:rPr>
        <w:t>“</w:t>
      </w:r>
      <w:r w:rsidRPr="00B25DAE">
        <w:rPr>
          <w:lang w:eastAsia="zh-CN"/>
        </w:rPr>
        <w:t xml:space="preserve">there exists various dependencies on decisions related to, e.g., </w:t>
      </w:r>
      <w:r w:rsidR="003A08B4" w:rsidRPr="003A08B4">
        <w:rPr>
          <w:lang w:eastAsia="zh-CN"/>
        </w:rPr>
        <w:t>configuration of separate DL/UL initial BWPs for RedCap UEs</w:t>
      </w:r>
      <w:r w:rsidRPr="00B25DAE">
        <w:rPr>
          <w:lang w:eastAsia="zh-CN"/>
        </w:rPr>
        <w:t>, support of a separate SIB1 for RedCap UEs, etc., some of which needs to rely on decisions in RAN WG2. Thus, at this point, it may be prudent to wait for RAN WG2 to make further progress, especially considering the related discussions during RAN1 #102-e meeting.</w:t>
      </w:r>
      <w:r>
        <w:rPr>
          <w:lang w:eastAsia="zh-CN"/>
        </w:rPr>
        <w:t>”</w:t>
      </w:r>
    </w:p>
    <w:p w:rsidR="00D403BD" w:rsidRDefault="00D403BD" w:rsidP="00C01C01">
      <w:pPr>
        <w:rPr>
          <w:lang w:eastAsia="zh-CN"/>
        </w:rPr>
      </w:pPr>
      <w:r>
        <w:rPr>
          <w:lang w:eastAsia="zh-CN"/>
        </w:rPr>
        <w:t>“</w:t>
      </w:r>
      <w:r w:rsidRPr="00D403BD">
        <w:rPr>
          <w:lang w:eastAsia="zh-CN"/>
        </w:rPr>
        <w:t>Given that there is an FFS on whether the indication is explicit or implicit, and the fact that in the recent RAN2 email discussion (RAN2 email discussion #914) almost all companies seem to have indicated that details beyond the above agreement should be considered during WI phase, the option of using DCI format/PDCCH scheduling system information is not precluded and can still be considered during the normative phase.</w:t>
      </w:r>
      <w:r>
        <w:rPr>
          <w:lang w:eastAsia="zh-CN"/>
        </w:rPr>
        <w:t>”</w:t>
      </w:r>
    </w:p>
    <w:p w:rsidR="005D6CDE" w:rsidRDefault="00D403BD" w:rsidP="00DA4F1D">
      <w:pPr>
        <w:rPr>
          <w:lang w:eastAsia="zh-CN"/>
        </w:rPr>
      </w:pPr>
      <w:r>
        <w:rPr>
          <w:lang w:eastAsia="zh-CN"/>
        </w:rPr>
        <w:lastRenderedPageBreak/>
        <w:t>“</w:t>
      </w:r>
      <w:r w:rsidRPr="00D403BD">
        <w:rPr>
          <w:lang w:eastAsia="zh-CN"/>
        </w:rPr>
        <w:t>At this point, from RAN1’s perspective, no solution is being ruled out, and given that at least 13 companies feel that we can work out the next level of details during the WI phase, and this is not critical to the conclusion of the SI, it is recommended to postpone discussion of exact signaling solutions associated with system information to a latter phase.</w:t>
      </w:r>
      <w:r>
        <w:rPr>
          <w:lang w:eastAsia="zh-CN"/>
        </w:rPr>
        <w:t>”</w:t>
      </w:r>
    </w:p>
    <w:p w:rsidR="00F41A1E" w:rsidRPr="006334D2" w:rsidRDefault="003608C0" w:rsidP="006334D2">
      <w:pPr>
        <w:rPr>
          <w:lang w:eastAsia="zh-CN"/>
        </w:rPr>
      </w:pPr>
      <w:r>
        <w:rPr>
          <w:lang w:eastAsia="zh-CN"/>
        </w:rPr>
        <w:t xml:space="preserve">It can be seen from the above that </w:t>
      </w:r>
      <w:r w:rsidR="0090575A">
        <w:rPr>
          <w:lang w:eastAsia="zh-CN"/>
        </w:rPr>
        <w:t xml:space="preserve">access ristrictions is </w:t>
      </w:r>
      <w:r w:rsidR="00BD7739">
        <w:rPr>
          <w:lang w:eastAsia="zh-CN"/>
        </w:rPr>
        <w:t>highl</w:t>
      </w:r>
      <w:r w:rsidR="0090575A">
        <w:rPr>
          <w:lang w:eastAsia="zh-CN"/>
        </w:rPr>
        <w:t xml:space="preserve">y related to RAN2 work, </w:t>
      </w:r>
      <w:r w:rsidR="00BD7739">
        <w:rPr>
          <w:lang w:eastAsia="zh-CN"/>
        </w:rPr>
        <w:t xml:space="preserve">so </w:t>
      </w:r>
      <w:r w:rsidR="00BA74EA">
        <w:rPr>
          <w:lang w:eastAsia="zh-CN"/>
        </w:rPr>
        <w:t xml:space="preserve">it is proposed that </w:t>
      </w:r>
      <w:r w:rsidR="00F60646" w:rsidRPr="00F60646">
        <w:rPr>
          <w:lang w:eastAsia="zh-CN"/>
        </w:rPr>
        <w:t xml:space="preserve">RAN2 </w:t>
      </w:r>
      <w:r w:rsidR="00F60646">
        <w:rPr>
          <w:lang w:eastAsia="zh-CN"/>
        </w:rPr>
        <w:t>leads the</w:t>
      </w:r>
      <w:r w:rsidR="00F60646" w:rsidRPr="00F60646">
        <w:rPr>
          <w:lang w:eastAsia="zh-CN"/>
        </w:rPr>
        <w:t xml:space="preserve"> </w:t>
      </w:r>
      <w:r w:rsidR="00F60646" w:rsidRPr="00F60646">
        <w:t xml:space="preserve"> </w:t>
      </w:r>
      <w:r w:rsidR="00F60646" w:rsidRPr="00F60646">
        <w:rPr>
          <w:lang w:eastAsia="zh-CN"/>
        </w:rPr>
        <w:t>access ristrictions in normative phase</w:t>
      </w:r>
      <w:r w:rsidR="00F60646">
        <w:rPr>
          <w:lang w:eastAsia="zh-CN"/>
        </w:rPr>
        <w:t xml:space="preserve">, </w:t>
      </w:r>
      <w:r w:rsidR="007F6BBD">
        <w:rPr>
          <w:lang w:eastAsia="zh-CN"/>
        </w:rPr>
        <w:t>RAN1</w:t>
      </w:r>
      <w:r w:rsidR="00BA74EA">
        <w:rPr>
          <w:lang w:eastAsia="zh-CN"/>
        </w:rPr>
        <w:t xml:space="preserve"> </w:t>
      </w:r>
      <w:r w:rsidR="00F46A21">
        <w:rPr>
          <w:lang w:eastAsia="zh-CN"/>
        </w:rPr>
        <w:t>related work</w:t>
      </w:r>
      <w:r w:rsidR="000E63D3">
        <w:rPr>
          <w:lang w:eastAsia="zh-CN"/>
        </w:rPr>
        <w:t xml:space="preserve">, for example, </w:t>
      </w:r>
      <w:r w:rsidR="00F46A21">
        <w:rPr>
          <w:lang w:eastAsia="zh-CN"/>
        </w:rPr>
        <w:t>i</w:t>
      </w:r>
      <w:r w:rsidR="00F46A21" w:rsidRPr="00F46A21">
        <w:rPr>
          <w:lang w:eastAsia="zh-CN"/>
        </w:rPr>
        <w:t>mplicit or explicit indication</w:t>
      </w:r>
      <w:r w:rsidR="00616000">
        <w:rPr>
          <w:lang w:eastAsia="zh-CN"/>
        </w:rPr>
        <w:t xml:space="preserve"> </w:t>
      </w:r>
      <w:r w:rsidR="000E63D3">
        <w:rPr>
          <w:lang w:eastAsia="zh-CN"/>
        </w:rPr>
        <w:t>Alt</w:t>
      </w:r>
      <w:r w:rsidR="00586945">
        <w:rPr>
          <w:lang w:eastAsia="zh-CN"/>
        </w:rPr>
        <w:t xml:space="preserve"> A, C</w:t>
      </w:r>
      <w:r w:rsidR="00521FD7">
        <w:rPr>
          <w:lang w:eastAsia="zh-CN"/>
        </w:rPr>
        <w:t xml:space="preserve"> can be done by RAN1 i</w:t>
      </w:r>
      <w:r w:rsidR="00735F6B">
        <w:rPr>
          <w:lang w:eastAsia="zh-CN"/>
        </w:rPr>
        <w:t>f</w:t>
      </w:r>
      <w:r w:rsidR="00521FD7">
        <w:rPr>
          <w:lang w:eastAsia="zh-CN"/>
        </w:rPr>
        <w:t xml:space="preserve"> require</w:t>
      </w:r>
      <w:r w:rsidR="00735F6B">
        <w:rPr>
          <w:lang w:eastAsia="zh-CN"/>
        </w:rPr>
        <w:t>d</w:t>
      </w:r>
      <w:r w:rsidR="00521FD7">
        <w:rPr>
          <w:lang w:eastAsia="zh-CN"/>
        </w:rPr>
        <w:t>.</w:t>
      </w:r>
    </w:p>
    <w:p w:rsidR="00FB39DA" w:rsidRDefault="00FB39DA" w:rsidP="001030B4">
      <w:pPr>
        <w:pStyle w:val="1"/>
        <w:rPr>
          <w:lang w:eastAsia="zh-CN"/>
        </w:rPr>
      </w:pPr>
      <w:r>
        <w:rPr>
          <w:lang w:eastAsia="zh-CN"/>
        </w:rPr>
        <w:t>Conclusion</w:t>
      </w:r>
    </w:p>
    <w:p w:rsidR="003802B1" w:rsidRDefault="00FB39DA" w:rsidP="00FB39DA">
      <w:pPr>
        <w:rPr>
          <w:lang w:val="en-GB" w:eastAsia="zh-CN"/>
        </w:rPr>
      </w:pPr>
      <w:r>
        <w:rPr>
          <w:lang w:val="en-GB" w:eastAsia="zh-CN"/>
        </w:rPr>
        <w:t>In this contribution, we discussed the c</w:t>
      </w:r>
      <w:r w:rsidRPr="00FB39DA">
        <w:rPr>
          <w:lang w:val="en-GB" w:eastAsia="zh-CN"/>
        </w:rPr>
        <w:t>onsiderations on the RedCap study</w:t>
      </w:r>
      <w:r>
        <w:rPr>
          <w:lang w:val="en-GB" w:eastAsia="zh-CN"/>
        </w:rPr>
        <w:t xml:space="preserve">, </w:t>
      </w:r>
      <w:r w:rsidR="00B07A11">
        <w:rPr>
          <w:lang w:val="en-GB" w:eastAsia="zh-CN"/>
        </w:rPr>
        <w:t>and</w:t>
      </w:r>
      <w:r w:rsidR="003802B1">
        <w:rPr>
          <w:lang w:val="en-GB" w:eastAsia="zh-CN"/>
        </w:rPr>
        <w:t xml:space="preserve"> give our views on </w:t>
      </w:r>
      <w:r w:rsidR="00FF0FA0">
        <w:rPr>
          <w:lang w:val="en-GB" w:eastAsia="zh-CN"/>
        </w:rPr>
        <w:t xml:space="preserve">UE features down-selection and the scope of WID. The following </w:t>
      </w:r>
      <w:r w:rsidR="00B07A11">
        <w:rPr>
          <w:lang w:val="en-GB" w:eastAsia="zh-CN"/>
        </w:rPr>
        <w:t xml:space="preserve">objectives related to RAN1 are proposed, </w:t>
      </w:r>
    </w:p>
    <w:p w:rsidR="006278B5" w:rsidRDefault="006278B5" w:rsidP="006278B5">
      <w:pPr>
        <w:rPr>
          <w:b/>
          <w:lang w:val="en-GB" w:eastAsia="zh-CN"/>
        </w:rPr>
      </w:pPr>
      <w:r w:rsidRPr="006B4D09">
        <w:rPr>
          <w:b/>
          <w:lang w:val="en-GB" w:eastAsia="zh-CN"/>
        </w:rPr>
        <w:t xml:space="preserve">Proposal </w:t>
      </w:r>
      <w:r>
        <w:rPr>
          <w:b/>
          <w:lang w:val="en-GB" w:eastAsia="zh-CN"/>
        </w:rPr>
        <w:t>1</w:t>
      </w:r>
      <w:r w:rsidRPr="006B4D09">
        <w:rPr>
          <w:b/>
          <w:lang w:val="en-GB" w:eastAsia="zh-CN"/>
        </w:rPr>
        <w:t>: for the objective of UE complexity reduction design,</w:t>
      </w:r>
    </w:p>
    <w:p w:rsidR="006278B5" w:rsidRPr="005A5E8D" w:rsidRDefault="006278B5" w:rsidP="006278B5">
      <w:pPr>
        <w:numPr>
          <w:ilvl w:val="0"/>
          <w:numId w:val="30"/>
        </w:numPr>
        <w:overflowPunct/>
        <w:autoSpaceDE/>
        <w:autoSpaceDN/>
        <w:adjustRightInd/>
        <w:spacing w:after="120"/>
        <w:jc w:val="both"/>
        <w:textAlignment w:val="auto"/>
        <w:rPr>
          <w:rFonts w:ascii="Times" w:eastAsia="等线" w:hAnsi="Times" w:cs="Times"/>
          <w:b/>
          <w:bCs/>
          <w:szCs w:val="22"/>
          <w:lang w:val="en-GB" w:eastAsia="ja-JP"/>
        </w:rPr>
      </w:pPr>
      <w:r w:rsidRPr="00817E0F">
        <w:rPr>
          <w:rFonts w:ascii="Times" w:eastAsia="等线" w:hAnsi="Times" w:cs="Times"/>
          <w:b/>
          <w:bCs/>
          <w:szCs w:val="22"/>
          <w:lang w:val="en-GB" w:eastAsia="ja-JP"/>
        </w:rPr>
        <w:t>Specify support for UE complexity reduction features, including</w:t>
      </w:r>
      <w:r w:rsidR="00E7768F">
        <w:rPr>
          <w:rFonts w:ascii="Times" w:eastAsia="等线" w:hAnsi="Times" w:cs="Times"/>
          <w:b/>
          <w:bCs/>
          <w:szCs w:val="22"/>
          <w:lang w:val="en-GB" w:eastAsia="ja-JP"/>
        </w:rPr>
        <w:t>(RAN1,RAN4)</w:t>
      </w:r>
      <w:r w:rsidRPr="00817E0F">
        <w:rPr>
          <w:rFonts w:ascii="Times" w:eastAsia="等线" w:hAnsi="Times" w:cs="Times"/>
          <w:b/>
          <w:bCs/>
          <w:szCs w:val="22"/>
          <w:lang w:val="en-GB" w:eastAsia="ja-JP"/>
        </w:rPr>
        <w:t>,</w:t>
      </w:r>
    </w:p>
    <w:p w:rsidR="006278B5" w:rsidRPr="005A5E8D" w:rsidRDefault="006278B5" w:rsidP="006278B5">
      <w:pPr>
        <w:numPr>
          <w:ilvl w:val="1"/>
          <w:numId w:val="30"/>
        </w:numPr>
        <w:overflowPunct/>
        <w:autoSpaceDE/>
        <w:autoSpaceDN/>
        <w:adjustRightInd/>
        <w:spacing w:after="120"/>
        <w:jc w:val="both"/>
        <w:textAlignment w:val="auto"/>
        <w:rPr>
          <w:rFonts w:ascii="Times" w:eastAsia="等线" w:hAnsi="Times" w:cs="Times"/>
          <w:b/>
          <w:bCs/>
          <w:szCs w:val="22"/>
          <w:lang w:val="en-GB" w:eastAsia="ja-JP"/>
        </w:rPr>
      </w:pPr>
      <w:r w:rsidRPr="00817E0F">
        <w:rPr>
          <w:rFonts w:ascii="Times" w:eastAsia="等线" w:hAnsi="Times" w:cs="Times"/>
          <w:b/>
          <w:bCs/>
          <w:szCs w:val="22"/>
          <w:lang w:val="en-GB" w:eastAsia="zh-CN"/>
        </w:rPr>
        <w:t xml:space="preserve">Reduced number of UE Rx branches, </w:t>
      </w:r>
    </w:p>
    <w:p w:rsidR="006278B5" w:rsidRPr="00817E0F" w:rsidRDefault="006278B5" w:rsidP="006278B5">
      <w:pPr>
        <w:numPr>
          <w:ilvl w:val="2"/>
          <w:numId w:val="30"/>
        </w:numPr>
        <w:overflowPunct/>
        <w:autoSpaceDE/>
        <w:autoSpaceDN/>
        <w:adjustRightInd/>
        <w:spacing w:after="120"/>
        <w:jc w:val="both"/>
        <w:textAlignment w:val="auto"/>
        <w:rPr>
          <w:rFonts w:eastAsia="等线"/>
          <w:b/>
          <w:lang w:val="en-GB" w:eastAsia="ja-JP"/>
        </w:rPr>
      </w:pPr>
      <w:r w:rsidRPr="00817E0F">
        <w:rPr>
          <w:rFonts w:eastAsia="等线"/>
          <w:b/>
          <w:lang w:val="en-GB" w:eastAsia="ja-JP"/>
        </w:rPr>
        <w:t>For frequency bands and TDD/FDD where a non-RedCap UE is required to be equipped with a minimum of 2 Rx branches, the minimum number of Rx branches supported by specification for a RedCap UE is 1. The specification also supports of 2 Rx branches for a RedCap UE.</w:t>
      </w:r>
    </w:p>
    <w:p w:rsidR="006278B5" w:rsidRPr="00817E0F" w:rsidRDefault="006278B5" w:rsidP="006278B5">
      <w:pPr>
        <w:numPr>
          <w:ilvl w:val="2"/>
          <w:numId w:val="30"/>
        </w:numPr>
        <w:overflowPunct/>
        <w:autoSpaceDE/>
        <w:autoSpaceDN/>
        <w:adjustRightInd/>
        <w:spacing w:after="120"/>
        <w:jc w:val="both"/>
        <w:textAlignment w:val="auto"/>
        <w:rPr>
          <w:rFonts w:eastAsia="等线"/>
          <w:b/>
          <w:lang w:val="en-GB" w:eastAsia="ja-JP"/>
        </w:rPr>
      </w:pPr>
      <w:r w:rsidRPr="00817E0F">
        <w:rPr>
          <w:rFonts w:eastAsia="等线"/>
          <w:b/>
          <w:lang w:val="en-GB" w:eastAsia="ja-JP"/>
        </w:rPr>
        <w:t>For FR1 TDD bands where a non-RedCap UE is required to be equipped with a minimum of 4 Rx branches,</w:t>
      </w:r>
      <w:r w:rsidRPr="00817E0F">
        <w:rPr>
          <w:b/>
        </w:rPr>
        <w:t xml:space="preserve"> </w:t>
      </w:r>
      <w:r w:rsidRPr="00817E0F">
        <w:rPr>
          <w:rFonts w:eastAsia="等线"/>
          <w:b/>
          <w:lang w:val="en-GB" w:eastAsia="ja-JP"/>
        </w:rPr>
        <w:t>the minimum number of Rx branches supported by specification for a RedCap UE is 1. The specification also supports of 2 Rx branches for a RedCap UE.</w:t>
      </w:r>
    </w:p>
    <w:p w:rsidR="006278B5" w:rsidRPr="00817E0F" w:rsidRDefault="006278B5" w:rsidP="006278B5">
      <w:pPr>
        <w:pStyle w:val="afb"/>
        <w:numPr>
          <w:ilvl w:val="1"/>
          <w:numId w:val="30"/>
        </w:numPr>
        <w:spacing w:after="120"/>
        <w:jc w:val="both"/>
        <w:rPr>
          <w:rFonts w:ascii="Times" w:eastAsia="等线" w:hAnsi="Times" w:cs="Times"/>
          <w:b/>
          <w:bCs/>
          <w:lang w:val="en-GB" w:eastAsia="ja-JP"/>
        </w:rPr>
      </w:pPr>
      <w:r w:rsidRPr="00817E0F">
        <w:rPr>
          <w:rFonts w:ascii="Times" w:eastAsia="等线" w:hAnsi="Times" w:cs="Times" w:hint="eastAsia"/>
          <w:b/>
          <w:bCs/>
          <w:lang w:val="en-GB" w:eastAsia="zh-CN"/>
        </w:rPr>
        <w:t>R</w:t>
      </w:r>
      <w:r w:rsidRPr="00817E0F">
        <w:rPr>
          <w:rFonts w:ascii="Times" w:eastAsia="等线" w:hAnsi="Times" w:cs="Times"/>
          <w:b/>
          <w:bCs/>
          <w:lang w:val="en-GB" w:eastAsia="zh-CN"/>
        </w:rPr>
        <w:t>educed number of downlink MIMO layers,</w:t>
      </w:r>
    </w:p>
    <w:p w:rsidR="006278B5" w:rsidRPr="00817E0F" w:rsidRDefault="006278B5" w:rsidP="006278B5">
      <w:pPr>
        <w:pStyle w:val="afb"/>
        <w:numPr>
          <w:ilvl w:val="2"/>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For a RedCap UE with 1 Rx branch, the maximum number of DL MIMO layers is 1.</w:t>
      </w:r>
    </w:p>
    <w:p w:rsidR="006278B5" w:rsidRPr="00817E0F" w:rsidRDefault="006278B5" w:rsidP="006278B5">
      <w:pPr>
        <w:pStyle w:val="afb"/>
        <w:numPr>
          <w:ilvl w:val="2"/>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For a RedCap UE with 2 Rx branches, the maximum number of DL MIMO layers is 2.</w:t>
      </w:r>
    </w:p>
    <w:p w:rsidR="006278B5" w:rsidRPr="00817E0F" w:rsidRDefault="006278B5" w:rsidP="006278B5">
      <w:pPr>
        <w:pStyle w:val="afb"/>
        <w:numPr>
          <w:ilvl w:val="1"/>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UE bandwidth reduction</w:t>
      </w:r>
      <w:r w:rsidR="00AD220D">
        <w:rPr>
          <w:rFonts w:ascii="Times" w:eastAsia="等线" w:hAnsi="Times" w:cs="Times"/>
          <w:b/>
          <w:bCs/>
          <w:lang w:val="en-GB" w:eastAsia="ja-JP"/>
        </w:rPr>
        <w:t>,</w:t>
      </w:r>
    </w:p>
    <w:p w:rsidR="006278B5" w:rsidRPr="00817E0F" w:rsidRDefault="006278B5" w:rsidP="006278B5">
      <w:pPr>
        <w:pStyle w:val="afb"/>
        <w:numPr>
          <w:ilvl w:val="2"/>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Maximum bandwidth of an FR1 RedCap UE during and after initial access is 20 MHz</w:t>
      </w:r>
    </w:p>
    <w:p w:rsidR="006278B5" w:rsidRPr="00817E0F" w:rsidRDefault="006278B5" w:rsidP="006278B5">
      <w:pPr>
        <w:pStyle w:val="afb"/>
        <w:numPr>
          <w:ilvl w:val="3"/>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FR1 RedCap UE can optionally support a maximum bandwidth larger than 20 MHz after initial access.</w:t>
      </w:r>
    </w:p>
    <w:p w:rsidR="006278B5" w:rsidRPr="00817E0F" w:rsidRDefault="006278B5" w:rsidP="006278B5">
      <w:pPr>
        <w:pStyle w:val="afb"/>
        <w:numPr>
          <w:ilvl w:val="2"/>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Maximum bandwidth of an FR2 RedCap UE during and after initial access is 100 MHz</w:t>
      </w:r>
    </w:p>
    <w:p w:rsidR="006278B5" w:rsidRPr="00817E0F" w:rsidRDefault="006278B5" w:rsidP="006278B5">
      <w:pPr>
        <w:pStyle w:val="afb"/>
        <w:numPr>
          <w:ilvl w:val="1"/>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Relaxed maximum modulation order</w:t>
      </w:r>
      <w:r w:rsidR="00AD220D">
        <w:rPr>
          <w:rFonts w:ascii="Times" w:eastAsia="等线" w:hAnsi="Times" w:cs="Times"/>
          <w:b/>
          <w:bCs/>
          <w:lang w:val="en-GB" w:eastAsia="ja-JP"/>
        </w:rPr>
        <w:t>,</w:t>
      </w:r>
    </w:p>
    <w:p w:rsidR="006278B5" w:rsidRPr="00817E0F" w:rsidRDefault="006278B5" w:rsidP="006278B5">
      <w:pPr>
        <w:pStyle w:val="afb"/>
        <w:numPr>
          <w:ilvl w:val="2"/>
          <w:numId w:val="30"/>
        </w:numPr>
        <w:spacing w:after="120"/>
        <w:jc w:val="both"/>
        <w:rPr>
          <w:rFonts w:ascii="Times" w:eastAsia="等线" w:hAnsi="Times" w:cs="Times"/>
          <w:b/>
          <w:bCs/>
          <w:lang w:val="en-GB" w:eastAsia="ja-JP"/>
        </w:rPr>
      </w:pPr>
      <w:r w:rsidRPr="00817E0F">
        <w:rPr>
          <w:rFonts w:ascii="Times" w:eastAsia="等线" w:hAnsi="Times" w:cs="Times"/>
          <w:b/>
          <w:bCs/>
          <w:lang w:val="en-GB" w:eastAsia="ja-JP"/>
        </w:rPr>
        <w:t>Support of 256QAM in DL is optional (instead of mandatory) for an FR1 RedCap UE.</w:t>
      </w:r>
    </w:p>
    <w:p w:rsidR="006278B5" w:rsidRPr="006278B5" w:rsidRDefault="006278B5" w:rsidP="006278B5">
      <w:pPr>
        <w:pStyle w:val="afb"/>
        <w:numPr>
          <w:ilvl w:val="2"/>
          <w:numId w:val="30"/>
        </w:numPr>
        <w:spacing w:after="120"/>
        <w:jc w:val="both"/>
        <w:rPr>
          <w:rFonts w:ascii="Times" w:eastAsia="等线" w:hAnsi="Times" w:cs="Times"/>
          <w:bCs/>
          <w:lang w:val="en-GB" w:eastAsia="ja-JP"/>
        </w:rPr>
      </w:pPr>
      <w:r w:rsidRPr="00817E0F">
        <w:rPr>
          <w:rFonts w:ascii="Times" w:eastAsia="等线" w:hAnsi="Times" w:cs="Times"/>
          <w:b/>
          <w:bCs/>
          <w:lang w:val="en-GB" w:eastAsia="ja-JP"/>
        </w:rPr>
        <w:t>No other relaxations of maximum modulation order are supported by specification for a RedCap UE.</w:t>
      </w:r>
    </w:p>
    <w:p w:rsidR="00AD220D" w:rsidRPr="00AD220D" w:rsidRDefault="00AD220D" w:rsidP="00AD220D">
      <w:pPr>
        <w:pStyle w:val="afb"/>
        <w:numPr>
          <w:ilvl w:val="1"/>
          <w:numId w:val="30"/>
        </w:numPr>
        <w:spacing w:after="120"/>
        <w:jc w:val="both"/>
        <w:rPr>
          <w:rFonts w:ascii="Times" w:eastAsia="等线" w:hAnsi="Times" w:cs="Times"/>
          <w:b/>
          <w:bCs/>
          <w:lang w:val="en-GB" w:eastAsia="ja-JP"/>
        </w:rPr>
      </w:pPr>
      <w:r w:rsidRPr="00AD220D">
        <w:rPr>
          <w:rFonts w:ascii="Times" w:eastAsia="等线" w:hAnsi="Times" w:cs="Times"/>
          <w:b/>
          <w:bCs/>
          <w:lang w:val="en-GB" w:eastAsia="ja-JP"/>
        </w:rPr>
        <w:t>Specify definition of the number of RedCap UE types.</w:t>
      </w:r>
    </w:p>
    <w:p w:rsidR="00AD220D" w:rsidRPr="00AD220D" w:rsidRDefault="00AD220D" w:rsidP="00AD220D">
      <w:pPr>
        <w:pStyle w:val="afb"/>
        <w:numPr>
          <w:ilvl w:val="1"/>
          <w:numId w:val="30"/>
        </w:numPr>
        <w:spacing w:after="120"/>
        <w:jc w:val="both"/>
        <w:rPr>
          <w:rFonts w:ascii="Times" w:eastAsia="等线" w:hAnsi="Times" w:cs="Times"/>
          <w:b/>
          <w:bCs/>
          <w:lang w:val="en-GB" w:eastAsia="ja-JP"/>
        </w:rPr>
      </w:pPr>
      <w:r w:rsidRPr="00AD220D">
        <w:rPr>
          <w:rFonts w:ascii="Times" w:eastAsia="等线" w:hAnsi="Times" w:cs="Times"/>
          <w:b/>
          <w:bCs/>
          <w:lang w:val="en-GB" w:eastAsia="ja-JP"/>
        </w:rPr>
        <w:t>Define new receiver characteristics, demodulation performance requirements, and requirements relating to CSI reporting, RF, RRM, and other procedures, such as cell handover or (re)selection, radio link management and beam management; Evaluate and specify new minimum numbers of Rx branches for RedCap UEs in different bands.</w:t>
      </w:r>
    </w:p>
    <w:p w:rsidR="00822D75" w:rsidRPr="00AD220D" w:rsidRDefault="00822D75" w:rsidP="00822D75">
      <w:pPr>
        <w:ind w:firstLineChars="200" w:firstLine="402"/>
        <w:rPr>
          <w:b/>
          <w:lang w:val="en-GB" w:eastAsia="zh-CN"/>
        </w:rPr>
      </w:pPr>
    </w:p>
    <w:p w:rsidR="006278B5" w:rsidRPr="006278B5" w:rsidRDefault="006278B5" w:rsidP="006278B5">
      <w:pPr>
        <w:ind w:firstLineChars="200" w:firstLine="402"/>
        <w:rPr>
          <w:b/>
          <w:lang w:val="en-GB" w:eastAsia="zh-CN"/>
        </w:rPr>
      </w:pPr>
      <w:r w:rsidRPr="006278B5">
        <w:rPr>
          <w:b/>
          <w:lang w:val="en-GB" w:eastAsia="zh-CN"/>
        </w:rPr>
        <w:t>Proposal 2: For the objective of PDCCH monitoring reduction,</w:t>
      </w:r>
    </w:p>
    <w:p w:rsidR="006278B5" w:rsidRPr="006278B5" w:rsidRDefault="006278B5" w:rsidP="00D57615">
      <w:pPr>
        <w:numPr>
          <w:ilvl w:val="0"/>
          <w:numId w:val="30"/>
        </w:numPr>
        <w:overflowPunct/>
        <w:autoSpaceDE/>
        <w:autoSpaceDN/>
        <w:adjustRightInd/>
        <w:spacing w:after="120"/>
        <w:jc w:val="both"/>
        <w:textAlignment w:val="auto"/>
        <w:rPr>
          <w:rFonts w:ascii="Times" w:eastAsia="等线" w:hAnsi="Times" w:cs="Times"/>
          <w:b/>
          <w:bCs/>
          <w:szCs w:val="22"/>
          <w:lang w:val="en-GB" w:eastAsia="ja-JP"/>
        </w:rPr>
      </w:pPr>
      <w:r w:rsidRPr="006278B5">
        <w:rPr>
          <w:rFonts w:ascii="Times" w:eastAsia="等线" w:hAnsi="Times" w:cs="Times"/>
          <w:b/>
          <w:bCs/>
          <w:szCs w:val="22"/>
          <w:lang w:val="en-GB" w:eastAsia="ja-JP"/>
        </w:rPr>
        <w:t>Specify UE power saving and battery lifetime enhancement for reduced capability UEs in applicable use cases, including</w:t>
      </w:r>
      <w:r w:rsidR="00D57615" w:rsidRPr="00D57615">
        <w:rPr>
          <w:rFonts w:ascii="Times" w:eastAsia="等线" w:hAnsi="Times" w:cs="Times"/>
          <w:b/>
          <w:bCs/>
          <w:szCs w:val="22"/>
          <w:lang w:val="en-GB" w:eastAsia="ja-JP"/>
        </w:rPr>
        <w:t>(RAN1)</w:t>
      </w:r>
    </w:p>
    <w:p w:rsidR="006278B5" w:rsidRPr="006278B5" w:rsidRDefault="006278B5" w:rsidP="006278B5">
      <w:pPr>
        <w:pStyle w:val="afb"/>
        <w:numPr>
          <w:ilvl w:val="1"/>
          <w:numId w:val="30"/>
        </w:numPr>
        <w:spacing w:after="120"/>
        <w:jc w:val="both"/>
        <w:rPr>
          <w:rFonts w:ascii="Times" w:eastAsia="等线" w:hAnsi="Times" w:cs="Times"/>
          <w:b/>
          <w:bCs/>
          <w:lang w:val="en-GB" w:eastAsia="ja-JP"/>
        </w:rPr>
      </w:pPr>
      <w:r w:rsidRPr="006278B5">
        <w:rPr>
          <w:rFonts w:ascii="Times" w:eastAsia="等线" w:hAnsi="Times" w:cs="Times"/>
          <w:b/>
          <w:bCs/>
          <w:lang w:val="en-GB" w:eastAsia="ja-JP"/>
        </w:rPr>
        <w:t>Specify PDCCH BD reduction schemes , e.g. maximum number reduction of Blind Decoding (BD) per slot, extending the PDCCH monitoring gap, dynamic adaptation of PDCCH BD parameters.</w:t>
      </w:r>
    </w:p>
    <w:p w:rsidR="006278B5" w:rsidRPr="00822D75" w:rsidRDefault="006278B5" w:rsidP="006278B5">
      <w:pPr>
        <w:ind w:firstLine="288"/>
        <w:rPr>
          <w:rFonts w:hint="eastAsia"/>
          <w:b/>
          <w:lang w:val="en-GB" w:eastAsia="zh-CN"/>
        </w:rPr>
      </w:pPr>
      <w:r w:rsidRPr="006278B5">
        <w:rPr>
          <w:b/>
          <w:lang w:val="en-GB" w:eastAsia="zh-CN"/>
        </w:rPr>
        <w:lastRenderedPageBreak/>
        <w:t xml:space="preserve">Note: RAN2 related objective can be further updated when the SI </w:t>
      </w:r>
      <w:r>
        <w:rPr>
          <w:b/>
          <w:lang w:val="en-GB" w:eastAsia="zh-CN"/>
        </w:rPr>
        <w:t>finised</w:t>
      </w:r>
      <w:r w:rsidRPr="006278B5">
        <w:rPr>
          <w:b/>
          <w:lang w:val="en-GB" w:eastAsia="zh-CN"/>
        </w:rPr>
        <w:t>.</w:t>
      </w:r>
      <w:bookmarkStart w:id="1" w:name="_GoBack"/>
      <w:bookmarkEnd w:id="1"/>
    </w:p>
    <w:p w:rsidR="001030B4" w:rsidRDefault="001030B4" w:rsidP="001030B4">
      <w:pPr>
        <w:pStyle w:val="1"/>
      </w:pPr>
      <w:r>
        <w:t>References</w:t>
      </w:r>
    </w:p>
    <w:p w:rsidR="001030B4" w:rsidRDefault="001030B4" w:rsidP="00C32282">
      <w:pPr>
        <w:tabs>
          <w:tab w:val="center" w:pos="4536"/>
          <w:tab w:val="right" w:pos="8280"/>
          <w:tab w:val="right" w:pos="9639"/>
        </w:tabs>
        <w:spacing w:after="0" w:line="276" w:lineRule="auto"/>
        <w:ind w:right="2"/>
        <w:rPr>
          <w:lang w:val="en-GB" w:eastAsia="zh-CN"/>
        </w:rPr>
      </w:pPr>
      <w:r>
        <w:rPr>
          <w:lang w:val="en-GB" w:eastAsia="zh-CN"/>
        </w:rPr>
        <w:t xml:space="preserve">[1] </w:t>
      </w:r>
      <w:r w:rsidR="00C32282">
        <w:rPr>
          <w:lang w:val="en-GB" w:eastAsia="zh-CN"/>
        </w:rPr>
        <w:t xml:space="preserve">R1 2009850, </w:t>
      </w:r>
      <w:r w:rsidR="00C32282" w:rsidRPr="00C32282">
        <w:rPr>
          <w:lang w:val="en-GB" w:eastAsia="zh-CN"/>
        </w:rPr>
        <w:t>TR 38.875 V0.1.0 (2020-11)</w:t>
      </w:r>
      <w:r>
        <w:rPr>
          <w:lang w:val="en-GB" w:eastAsia="zh-CN"/>
        </w:rPr>
        <w:t xml:space="preserve">, </w:t>
      </w:r>
      <w:r w:rsidR="00C32282" w:rsidRPr="00C32282">
        <w:rPr>
          <w:lang w:val="en-GB" w:eastAsia="zh-CN"/>
        </w:rPr>
        <w:t>Study on support o</w:t>
      </w:r>
      <w:r w:rsidR="00C32282">
        <w:rPr>
          <w:lang w:val="en-GB" w:eastAsia="zh-CN"/>
        </w:rPr>
        <w:t>f reduced capability NR devices</w:t>
      </w:r>
      <w:r w:rsidR="00C32282">
        <w:rPr>
          <w:rFonts w:hint="eastAsia"/>
          <w:lang w:val="en-GB" w:eastAsia="zh-CN"/>
        </w:rPr>
        <w:t xml:space="preserve"> </w:t>
      </w:r>
      <w:r w:rsidR="00C32282" w:rsidRPr="00C32282">
        <w:rPr>
          <w:lang w:val="en-GB" w:eastAsia="zh-CN"/>
        </w:rPr>
        <w:t>(Release 17)</w:t>
      </w:r>
    </w:p>
    <w:p w:rsidR="00001926" w:rsidRDefault="00001926" w:rsidP="001030B4">
      <w:pPr>
        <w:tabs>
          <w:tab w:val="center" w:pos="4536"/>
          <w:tab w:val="right" w:pos="8280"/>
          <w:tab w:val="right" w:pos="9639"/>
        </w:tabs>
        <w:spacing w:after="0" w:line="276" w:lineRule="auto"/>
        <w:ind w:right="2"/>
        <w:rPr>
          <w:lang w:eastAsia="zh-CN"/>
        </w:rPr>
      </w:pPr>
      <w:r>
        <w:rPr>
          <w:lang w:eastAsia="zh-CN"/>
        </w:rPr>
        <w:t xml:space="preserve">[2] </w:t>
      </w:r>
      <w:r w:rsidRPr="00001926">
        <w:rPr>
          <w:lang w:eastAsia="zh-CN"/>
        </w:rPr>
        <w:t>Chairman's Notes RAN1#103-e final</w:t>
      </w:r>
      <w:r>
        <w:rPr>
          <w:lang w:eastAsia="zh-CN"/>
        </w:rPr>
        <w:t>.</w:t>
      </w:r>
    </w:p>
    <w:p w:rsidR="00001926" w:rsidRDefault="00001926" w:rsidP="001030B4">
      <w:pPr>
        <w:tabs>
          <w:tab w:val="center" w:pos="4536"/>
          <w:tab w:val="right" w:pos="8280"/>
          <w:tab w:val="right" w:pos="9639"/>
        </w:tabs>
        <w:spacing w:after="0" w:line="276" w:lineRule="auto"/>
        <w:ind w:right="2"/>
        <w:rPr>
          <w:lang w:eastAsia="zh-CN"/>
        </w:rPr>
      </w:pPr>
      <w:r w:rsidRPr="00001926">
        <w:rPr>
          <w:lang w:eastAsia="zh-CN"/>
        </w:rPr>
        <w:t>[</w:t>
      </w:r>
      <w:r>
        <w:rPr>
          <w:lang w:eastAsia="zh-CN"/>
        </w:rPr>
        <w:t>3</w:t>
      </w:r>
      <w:r w:rsidRPr="00001926">
        <w:rPr>
          <w:lang w:eastAsia="zh-CN"/>
        </w:rPr>
        <w:t>] R1-2009608, Moderator summary #3 on RedCap – Others.</w:t>
      </w:r>
    </w:p>
    <w:sectPr w:rsidR="00001926"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247" w:rsidRDefault="00681247">
      <w:r>
        <w:separator/>
      </w:r>
    </w:p>
  </w:endnote>
  <w:endnote w:type="continuationSeparator" w:id="0">
    <w:p w:rsidR="00681247" w:rsidRDefault="00681247">
      <w:r>
        <w:continuationSeparator/>
      </w:r>
    </w:p>
  </w:endnote>
  <w:endnote w:type="continuationNotice" w:id="1">
    <w:p w:rsidR="00681247" w:rsidRDefault="00681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AB3" w:rsidRDefault="00482AB3" w:rsidP="00F837DD">
    <w:pPr>
      <w:pStyle w:val="ab"/>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482AB3" w:rsidRDefault="00482AB3" w:rsidP="00505E3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AB3" w:rsidRDefault="00482AB3" w:rsidP="00450D3B">
    <w:pPr>
      <w:pStyle w:val="ab"/>
      <w:ind w:right="360"/>
    </w:pPr>
    <w:r>
      <w:rPr>
        <w:rStyle w:val="af3"/>
      </w:rPr>
      <w:fldChar w:fldCharType="begin"/>
    </w:r>
    <w:r>
      <w:rPr>
        <w:rStyle w:val="af3"/>
      </w:rPr>
      <w:instrText xml:space="preserve"> PAGE </w:instrText>
    </w:r>
    <w:r>
      <w:rPr>
        <w:rStyle w:val="af3"/>
      </w:rPr>
      <w:fldChar w:fldCharType="separate"/>
    </w:r>
    <w:r w:rsidR="00D57615">
      <w:rPr>
        <w:rStyle w:val="af3"/>
      </w:rPr>
      <w:t>6</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D57615">
      <w:rPr>
        <w:rStyle w:val="af3"/>
      </w:rPr>
      <w:t>6</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247" w:rsidRDefault="00681247">
      <w:r>
        <w:separator/>
      </w:r>
    </w:p>
  </w:footnote>
  <w:footnote w:type="continuationSeparator" w:id="0">
    <w:p w:rsidR="00681247" w:rsidRDefault="00681247">
      <w:r>
        <w:continuationSeparator/>
      </w:r>
    </w:p>
  </w:footnote>
  <w:footnote w:type="continuationNotice" w:id="1">
    <w:p w:rsidR="00681247" w:rsidRDefault="006812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AB3" w:rsidRDefault="00482AB3">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F60EFCD0"/>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087112A9"/>
    <w:multiLevelType w:val="hybridMultilevel"/>
    <w:tmpl w:val="2934FD96"/>
    <w:lvl w:ilvl="0" w:tplc="5A2828D8">
      <w:start w:val="1"/>
      <w:numFmt w:val="bullet"/>
      <w:lvlText w:val=""/>
      <w:lvlJc w:val="left"/>
      <w:pPr>
        <w:ind w:left="648" w:hanging="36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15:restartNumberingAfterBreak="0">
    <w:nsid w:val="10C57961"/>
    <w:multiLevelType w:val="hybridMultilevel"/>
    <w:tmpl w:val="6A5A59C0"/>
    <w:lvl w:ilvl="0" w:tplc="64AC9DD2">
      <w:start w:val="8"/>
      <w:numFmt w:val="bullet"/>
      <w:lvlText w:val="-"/>
      <w:lvlJc w:val="left"/>
      <w:pPr>
        <w:ind w:left="1140" w:hanging="420"/>
      </w:pPr>
      <w:rPr>
        <w:rFonts w:ascii="Times New Roman" w:eastAsia="宋体" w:hAnsi="Times New Roman"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861E34"/>
    <w:multiLevelType w:val="hybridMultilevel"/>
    <w:tmpl w:val="BAB8C22E"/>
    <w:lvl w:ilvl="0" w:tplc="64AC9DD2">
      <w:start w:val="8"/>
      <w:numFmt w:val="bullet"/>
      <w:lvlText w:val="-"/>
      <w:lvlJc w:val="left"/>
      <w:pPr>
        <w:ind w:left="1068" w:hanging="420"/>
      </w:pPr>
      <w:rPr>
        <w:rFonts w:ascii="Times New Roman" w:eastAsia="宋体" w:hAnsi="Times New Roman" w:cs="Times New Roman"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6" w15:restartNumberingAfterBreak="0">
    <w:nsid w:val="1DEC0B9F"/>
    <w:multiLevelType w:val="hybridMultilevel"/>
    <w:tmpl w:val="277AF43C"/>
    <w:lvl w:ilvl="0" w:tplc="4A4E0482">
      <w:start w:val="1"/>
      <w:numFmt w:val="bullet"/>
      <w:lvlText w:val="-"/>
      <w:lvlJc w:val="left"/>
      <w:pPr>
        <w:tabs>
          <w:tab w:val="num" w:pos="720"/>
        </w:tabs>
        <w:ind w:left="720" w:hanging="360"/>
      </w:pPr>
      <w:rPr>
        <w:rFonts w:ascii=".AppleSystemUIFont" w:hAnsi=".AppleSystemUIFont" w:hint="default"/>
      </w:rPr>
    </w:lvl>
    <w:lvl w:ilvl="1" w:tplc="61A8CC72">
      <w:start w:val="1"/>
      <w:numFmt w:val="bullet"/>
      <w:lvlText w:val="-"/>
      <w:lvlJc w:val="left"/>
      <w:pPr>
        <w:tabs>
          <w:tab w:val="num" w:pos="1440"/>
        </w:tabs>
        <w:ind w:left="1440" w:hanging="360"/>
      </w:pPr>
      <w:rPr>
        <w:rFonts w:ascii=".AppleSystemUIFont" w:hAnsi=".AppleSystemUIFont" w:hint="default"/>
      </w:rPr>
    </w:lvl>
    <w:lvl w:ilvl="2" w:tplc="E2A696FE">
      <w:start w:val="17921"/>
      <w:numFmt w:val="bullet"/>
      <w:lvlText w:val="•"/>
      <w:lvlJc w:val="left"/>
      <w:pPr>
        <w:tabs>
          <w:tab w:val="num" w:pos="2160"/>
        </w:tabs>
        <w:ind w:left="2160" w:hanging="360"/>
      </w:pPr>
      <w:rPr>
        <w:rFonts w:ascii="Arial" w:hAnsi="Arial" w:hint="default"/>
      </w:rPr>
    </w:lvl>
    <w:lvl w:ilvl="3" w:tplc="2F3C5D26" w:tentative="1">
      <w:start w:val="1"/>
      <w:numFmt w:val="bullet"/>
      <w:lvlText w:val="-"/>
      <w:lvlJc w:val="left"/>
      <w:pPr>
        <w:tabs>
          <w:tab w:val="num" w:pos="2880"/>
        </w:tabs>
        <w:ind w:left="2880" w:hanging="360"/>
      </w:pPr>
      <w:rPr>
        <w:rFonts w:ascii=".AppleSystemUIFont" w:hAnsi=".AppleSystemUIFont" w:hint="default"/>
      </w:rPr>
    </w:lvl>
    <w:lvl w:ilvl="4" w:tplc="F9A6224A" w:tentative="1">
      <w:start w:val="1"/>
      <w:numFmt w:val="bullet"/>
      <w:lvlText w:val="-"/>
      <w:lvlJc w:val="left"/>
      <w:pPr>
        <w:tabs>
          <w:tab w:val="num" w:pos="3600"/>
        </w:tabs>
        <w:ind w:left="3600" w:hanging="360"/>
      </w:pPr>
      <w:rPr>
        <w:rFonts w:ascii=".AppleSystemUIFont" w:hAnsi=".AppleSystemUIFont" w:hint="default"/>
      </w:rPr>
    </w:lvl>
    <w:lvl w:ilvl="5" w:tplc="B8566092" w:tentative="1">
      <w:start w:val="1"/>
      <w:numFmt w:val="bullet"/>
      <w:lvlText w:val="-"/>
      <w:lvlJc w:val="left"/>
      <w:pPr>
        <w:tabs>
          <w:tab w:val="num" w:pos="4320"/>
        </w:tabs>
        <w:ind w:left="4320" w:hanging="360"/>
      </w:pPr>
      <w:rPr>
        <w:rFonts w:ascii=".AppleSystemUIFont" w:hAnsi=".AppleSystemUIFont" w:hint="default"/>
      </w:rPr>
    </w:lvl>
    <w:lvl w:ilvl="6" w:tplc="514AF0CC" w:tentative="1">
      <w:start w:val="1"/>
      <w:numFmt w:val="bullet"/>
      <w:lvlText w:val="-"/>
      <w:lvlJc w:val="left"/>
      <w:pPr>
        <w:tabs>
          <w:tab w:val="num" w:pos="5040"/>
        </w:tabs>
        <w:ind w:left="5040" w:hanging="360"/>
      </w:pPr>
      <w:rPr>
        <w:rFonts w:ascii=".AppleSystemUIFont" w:hAnsi=".AppleSystemUIFont" w:hint="default"/>
      </w:rPr>
    </w:lvl>
    <w:lvl w:ilvl="7" w:tplc="614C0032" w:tentative="1">
      <w:start w:val="1"/>
      <w:numFmt w:val="bullet"/>
      <w:lvlText w:val="-"/>
      <w:lvlJc w:val="left"/>
      <w:pPr>
        <w:tabs>
          <w:tab w:val="num" w:pos="5760"/>
        </w:tabs>
        <w:ind w:left="5760" w:hanging="360"/>
      </w:pPr>
      <w:rPr>
        <w:rFonts w:ascii=".AppleSystemUIFont" w:hAnsi=".AppleSystemUIFont" w:hint="default"/>
      </w:rPr>
    </w:lvl>
    <w:lvl w:ilvl="8" w:tplc="CC92A894" w:tentative="1">
      <w:start w:val="1"/>
      <w:numFmt w:val="bullet"/>
      <w:lvlText w:val="-"/>
      <w:lvlJc w:val="left"/>
      <w:pPr>
        <w:tabs>
          <w:tab w:val="num" w:pos="6480"/>
        </w:tabs>
        <w:ind w:left="6480" w:hanging="360"/>
      </w:pPr>
      <w:rPr>
        <w:rFonts w:ascii=".AppleSystemUIFont" w:hAnsi=".AppleSystemUIFont" w:hint="default"/>
      </w:rPr>
    </w:lvl>
  </w:abstractNum>
  <w:abstractNum w:abstractNumId="7" w15:restartNumberingAfterBreak="0">
    <w:nsid w:val="20604AEA"/>
    <w:multiLevelType w:val="hybridMultilevel"/>
    <w:tmpl w:val="ED86F356"/>
    <w:lvl w:ilvl="0" w:tplc="5A2828D8">
      <w:start w:val="1"/>
      <w:numFmt w:val="bullet"/>
      <w:lvlText w:val=""/>
      <w:lvlJc w:val="left"/>
      <w:pPr>
        <w:ind w:left="1292" w:hanging="420"/>
      </w:pPr>
      <w:rPr>
        <w:rFonts w:ascii="Wingdings" w:hAnsi="Wingdings" w:hint="default"/>
      </w:rPr>
    </w:lvl>
    <w:lvl w:ilvl="1" w:tplc="04090003">
      <w:start w:val="1"/>
      <w:numFmt w:val="bullet"/>
      <w:lvlText w:val=""/>
      <w:lvlJc w:val="left"/>
      <w:pPr>
        <w:ind w:left="1712" w:hanging="420"/>
      </w:pPr>
      <w:rPr>
        <w:rFonts w:ascii="Wingdings" w:hAnsi="Wingdings" w:hint="default"/>
      </w:rPr>
    </w:lvl>
    <w:lvl w:ilvl="2" w:tplc="04090005">
      <w:start w:val="1"/>
      <w:numFmt w:val="bullet"/>
      <w:lvlText w:val=""/>
      <w:lvlJc w:val="left"/>
      <w:pPr>
        <w:ind w:left="2132" w:hanging="420"/>
      </w:pPr>
      <w:rPr>
        <w:rFonts w:ascii="Wingdings" w:hAnsi="Wingdings" w:hint="default"/>
      </w:rPr>
    </w:lvl>
    <w:lvl w:ilvl="3" w:tplc="04090001" w:tentative="1">
      <w:start w:val="1"/>
      <w:numFmt w:val="bullet"/>
      <w:lvlText w:val=""/>
      <w:lvlJc w:val="left"/>
      <w:pPr>
        <w:ind w:left="2552" w:hanging="420"/>
      </w:pPr>
      <w:rPr>
        <w:rFonts w:ascii="Wingdings" w:hAnsi="Wingdings" w:hint="default"/>
      </w:rPr>
    </w:lvl>
    <w:lvl w:ilvl="4" w:tplc="04090003" w:tentative="1">
      <w:start w:val="1"/>
      <w:numFmt w:val="bullet"/>
      <w:lvlText w:val=""/>
      <w:lvlJc w:val="left"/>
      <w:pPr>
        <w:ind w:left="2972" w:hanging="420"/>
      </w:pPr>
      <w:rPr>
        <w:rFonts w:ascii="Wingdings" w:hAnsi="Wingdings" w:hint="default"/>
      </w:rPr>
    </w:lvl>
    <w:lvl w:ilvl="5" w:tplc="04090005" w:tentative="1">
      <w:start w:val="1"/>
      <w:numFmt w:val="bullet"/>
      <w:lvlText w:val=""/>
      <w:lvlJc w:val="left"/>
      <w:pPr>
        <w:ind w:left="3392" w:hanging="420"/>
      </w:pPr>
      <w:rPr>
        <w:rFonts w:ascii="Wingdings" w:hAnsi="Wingdings" w:hint="default"/>
      </w:rPr>
    </w:lvl>
    <w:lvl w:ilvl="6" w:tplc="04090001" w:tentative="1">
      <w:start w:val="1"/>
      <w:numFmt w:val="bullet"/>
      <w:lvlText w:val=""/>
      <w:lvlJc w:val="left"/>
      <w:pPr>
        <w:ind w:left="3812" w:hanging="420"/>
      </w:pPr>
      <w:rPr>
        <w:rFonts w:ascii="Wingdings" w:hAnsi="Wingdings" w:hint="default"/>
      </w:rPr>
    </w:lvl>
    <w:lvl w:ilvl="7" w:tplc="04090003" w:tentative="1">
      <w:start w:val="1"/>
      <w:numFmt w:val="bullet"/>
      <w:lvlText w:val=""/>
      <w:lvlJc w:val="left"/>
      <w:pPr>
        <w:ind w:left="4232" w:hanging="420"/>
      </w:pPr>
      <w:rPr>
        <w:rFonts w:ascii="Wingdings" w:hAnsi="Wingdings" w:hint="default"/>
      </w:rPr>
    </w:lvl>
    <w:lvl w:ilvl="8" w:tplc="04090005" w:tentative="1">
      <w:start w:val="1"/>
      <w:numFmt w:val="bullet"/>
      <w:lvlText w:val=""/>
      <w:lvlJc w:val="left"/>
      <w:pPr>
        <w:ind w:left="4652" w:hanging="420"/>
      </w:pPr>
      <w:rPr>
        <w:rFonts w:ascii="Wingdings" w:hAnsi="Wingdings" w:hint="default"/>
      </w:rPr>
    </w:lvl>
  </w:abstractNum>
  <w:abstractNum w:abstractNumId="8" w15:restartNumberingAfterBreak="0">
    <w:nsid w:val="248F2CBC"/>
    <w:multiLevelType w:val="hybridMultilevel"/>
    <w:tmpl w:val="A1B65E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3173E2"/>
    <w:multiLevelType w:val="hybridMultilevel"/>
    <w:tmpl w:val="22101B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64AC9DD2">
      <w:start w:val="8"/>
      <w:numFmt w:val="bullet"/>
      <w:lvlText w:val="-"/>
      <w:lvlJc w:val="left"/>
      <w:pPr>
        <w:ind w:left="2880" w:hanging="360"/>
      </w:pPr>
      <w:rPr>
        <w:rFonts w:ascii="Times New Roman" w:eastAsia="宋体"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8D74194"/>
    <w:multiLevelType w:val="hybridMultilevel"/>
    <w:tmpl w:val="FEA82F88"/>
    <w:lvl w:ilvl="0" w:tplc="041D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F94F80"/>
    <w:multiLevelType w:val="hybridMultilevel"/>
    <w:tmpl w:val="8D44ECF0"/>
    <w:lvl w:ilvl="0" w:tplc="5A2828D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572" w:hanging="284"/>
      </w:pPr>
      <w:rPr>
        <w:rFonts w:ascii="Times New Roman" w:hAnsi="Times New Roman" w:cs="Times New Roman" w:hint="default"/>
        <w:color w:val="auto"/>
        <w:sz w:val="22"/>
      </w:rPr>
    </w:lvl>
    <w:lvl w:ilvl="1">
      <w:start w:val="1"/>
      <w:numFmt w:val="bullet"/>
      <w:lvlText w:val="○"/>
      <w:lvlJc w:val="left"/>
      <w:pPr>
        <w:ind w:left="855" w:hanging="283"/>
      </w:pPr>
      <w:rPr>
        <w:rFonts w:ascii="Times New Roman" w:hAnsi="Times New Roman" w:cs="Times New Roman" w:hint="default"/>
        <w:color w:val="auto"/>
        <w:sz w:val="22"/>
      </w:rPr>
    </w:lvl>
    <w:lvl w:ilvl="2">
      <w:start w:val="1"/>
      <w:numFmt w:val="bullet"/>
      <w:lvlText w:val="♦"/>
      <w:lvlJc w:val="left"/>
      <w:pPr>
        <w:ind w:left="1139" w:hanging="284"/>
      </w:pPr>
      <w:rPr>
        <w:rFonts w:ascii="Times New Roman" w:hAnsi="Times New Roman" w:cs="Times New Roman" w:hint="default"/>
        <w:color w:val="auto"/>
        <w:sz w:val="22"/>
      </w:rPr>
    </w:lvl>
    <w:lvl w:ilvl="3">
      <w:start w:val="1"/>
      <w:numFmt w:val="bullet"/>
      <w:lvlText w:val="□"/>
      <w:lvlJc w:val="left"/>
      <w:pPr>
        <w:ind w:left="1422" w:hanging="283"/>
      </w:pPr>
      <w:rPr>
        <w:rFonts w:ascii="Times New Roman" w:hAnsi="Times New Roman" w:cs="Times New Roman" w:hint="default"/>
        <w:color w:val="auto"/>
      </w:rPr>
    </w:lvl>
    <w:lvl w:ilvl="4">
      <w:start w:val="1"/>
      <w:numFmt w:val="bullet"/>
      <w:lvlText w:val="▪"/>
      <w:lvlJc w:val="left"/>
      <w:pPr>
        <w:ind w:left="1706" w:hanging="284"/>
      </w:pPr>
      <w:rPr>
        <w:rFonts w:ascii="Times New Roman" w:hAnsi="Times New Roman" w:cs="Times New Roman" w:hint="default"/>
        <w:color w:val="auto"/>
      </w:rPr>
    </w:lvl>
    <w:lvl w:ilvl="5">
      <w:start w:val="1"/>
      <w:numFmt w:val="lowerRoman"/>
      <w:lvlText w:val="(%6)"/>
      <w:lvlJc w:val="left"/>
      <w:pPr>
        <w:ind w:left="2448" w:hanging="360"/>
      </w:pPr>
      <w:rPr>
        <w:rFonts w:hint="default"/>
      </w:rPr>
    </w:lvl>
    <w:lvl w:ilvl="6">
      <w:start w:val="1"/>
      <w:numFmt w:val="decimal"/>
      <w:lvlText w:val="%7."/>
      <w:lvlJc w:val="left"/>
      <w:pPr>
        <w:ind w:left="2808" w:hanging="360"/>
      </w:pPr>
      <w:rPr>
        <w:rFonts w:hint="default"/>
      </w:rPr>
    </w:lvl>
    <w:lvl w:ilvl="7">
      <w:start w:val="1"/>
      <w:numFmt w:val="lowerLetter"/>
      <w:lvlText w:val="%8."/>
      <w:lvlJc w:val="left"/>
      <w:pPr>
        <w:ind w:left="3168" w:hanging="360"/>
      </w:pPr>
      <w:rPr>
        <w:rFonts w:hint="default"/>
      </w:rPr>
    </w:lvl>
    <w:lvl w:ilvl="8">
      <w:start w:val="1"/>
      <w:numFmt w:val="lowerRoman"/>
      <w:lvlText w:val="%9."/>
      <w:lvlJc w:val="left"/>
      <w:pPr>
        <w:ind w:left="3528" w:hanging="360"/>
      </w:pPr>
      <w:rPr>
        <w:rFonts w:hint="default"/>
      </w:rPr>
    </w:lvl>
  </w:abstractNum>
  <w:abstractNum w:abstractNumId="16" w15:restartNumberingAfterBreak="0">
    <w:nsid w:val="43874A9A"/>
    <w:multiLevelType w:val="hybridMultilevel"/>
    <w:tmpl w:val="C68C67A0"/>
    <w:lvl w:ilvl="0" w:tplc="64AC9DD2">
      <w:start w:val="8"/>
      <w:numFmt w:val="bullet"/>
      <w:lvlText w:val="-"/>
      <w:lvlJc w:val="left"/>
      <w:pPr>
        <w:ind w:left="708" w:hanging="42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46C703FB"/>
    <w:multiLevelType w:val="hybridMultilevel"/>
    <w:tmpl w:val="E59C1CCA"/>
    <w:lvl w:ilvl="0" w:tplc="5A2828D8">
      <w:start w:val="1"/>
      <w:numFmt w:val="bullet"/>
      <w:lvlText w:val=""/>
      <w:lvlJc w:val="left"/>
      <w:pPr>
        <w:ind w:left="892" w:hanging="420"/>
      </w:pPr>
      <w:rPr>
        <w:rFonts w:ascii="Wingdings" w:hAnsi="Wingdings" w:hint="default"/>
      </w:rPr>
    </w:lvl>
    <w:lvl w:ilvl="1" w:tplc="04090003">
      <w:start w:val="1"/>
      <w:numFmt w:val="bullet"/>
      <w:lvlText w:val=""/>
      <w:lvlJc w:val="left"/>
      <w:pPr>
        <w:ind w:left="1312" w:hanging="420"/>
      </w:pPr>
      <w:rPr>
        <w:rFonts w:ascii="Wingdings" w:hAnsi="Wingdings" w:hint="default"/>
      </w:rPr>
    </w:lvl>
    <w:lvl w:ilvl="2" w:tplc="04090003">
      <w:start w:val="1"/>
      <w:numFmt w:val="bullet"/>
      <w:lvlText w:val="o"/>
      <w:lvlJc w:val="left"/>
      <w:pPr>
        <w:ind w:left="1732" w:hanging="420"/>
      </w:pPr>
      <w:rPr>
        <w:rFonts w:ascii="Courier New" w:hAnsi="Courier New" w:cs="Courier New" w:hint="default"/>
      </w:rPr>
    </w:lvl>
    <w:lvl w:ilvl="3" w:tplc="04090001" w:tentative="1">
      <w:start w:val="1"/>
      <w:numFmt w:val="bullet"/>
      <w:lvlText w:val=""/>
      <w:lvlJc w:val="left"/>
      <w:pPr>
        <w:ind w:left="2152" w:hanging="420"/>
      </w:pPr>
      <w:rPr>
        <w:rFonts w:ascii="Wingdings" w:hAnsi="Wingdings" w:hint="default"/>
      </w:rPr>
    </w:lvl>
    <w:lvl w:ilvl="4" w:tplc="04090003" w:tentative="1">
      <w:start w:val="1"/>
      <w:numFmt w:val="bullet"/>
      <w:lvlText w:val=""/>
      <w:lvlJc w:val="left"/>
      <w:pPr>
        <w:ind w:left="2572" w:hanging="420"/>
      </w:pPr>
      <w:rPr>
        <w:rFonts w:ascii="Wingdings" w:hAnsi="Wingdings" w:hint="default"/>
      </w:rPr>
    </w:lvl>
    <w:lvl w:ilvl="5" w:tplc="04090005" w:tentative="1">
      <w:start w:val="1"/>
      <w:numFmt w:val="bullet"/>
      <w:lvlText w:val=""/>
      <w:lvlJc w:val="left"/>
      <w:pPr>
        <w:ind w:left="2992" w:hanging="420"/>
      </w:pPr>
      <w:rPr>
        <w:rFonts w:ascii="Wingdings" w:hAnsi="Wingdings" w:hint="default"/>
      </w:rPr>
    </w:lvl>
    <w:lvl w:ilvl="6" w:tplc="04090001" w:tentative="1">
      <w:start w:val="1"/>
      <w:numFmt w:val="bullet"/>
      <w:lvlText w:val=""/>
      <w:lvlJc w:val="left"/>
      <w:pPr>
        <w:ind w:left="3412" w:hanging="420"/>
      </w:pPr>
      <w:rPr>
        <w:rFonts w:ascii="Wingdings" w:hAnsi="Wingdings" w:hint="default"/>
      </w:rPr>
    </w:lvl>
    <w:lvl w:ilvl="7" w:tplc="04090003" w:tentative="1">
      <w:start w:val="1"/>
      <w:numFmt w:val="bullet"/>
      <w:lvlText w:val=""/>
      <w:lvlJc w:val="left"/>
      <w:pPr>
        <w:ind w:left="3832" w:hanging="420"/>
      </w:pPr>
      <w:rPr>
        <w:rFonts w:ascii="Wingdings" w:hAnsi="Wingdings" w:hint="default"/>
      </w:rPr>
    </w:lvl>
    <w:lvl w:ilvl="8" w:tplc="04090005" w:tentative="1">
      <w:start w:val="1"/>
      <w:numFmt w:val="bullet"/>
      <w:lvlText w:val=""/>
      <w:lvlJc w:val="left"/>
      <w:pPr>
        <w:ind w:left="4252" w:hanging="420"/>
      </w:pPr>
      <w:rPr>
        <w:rFonts w:ascii="Wingdings" w:hAnsi="Wingding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08A733A"/>
    <w:multiLevelType w:val="hybridMultilevel"/>
    <w:tmpl w:val="06AC613C"/>
    <w:lvl w:ilvl="0" w:tplc="0C090001">
      <w:start w:val="1"/>
      <w:numFmt w:val="bullet"/>
      <w:lvlText w:val=""/>
      <w:lvlJc w:val="left"/>
      <w:pPr>
        <w:ind w:left="420" w:hanging="420"/>
      </w:pPr>
      <w:rPr>
        <w:rFonts w:ascii="Symbol" w:hAnsi="Symbol" w:cs="Times New Roman" w:hint="default"/>
      </w:rPr>
    </w:lvl>
    <w:lvl w:ilvl="1" w:tplc="64AC9DD2">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0E6050"/>
    <w:multiLevelType w:val="hybridMultilevel"/>
    <w:tmpl w:val="5014643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795DA3"/>
    <w:multiLevelType w:val="hybridMultilevel"/>
    <w:tmpl w:val="BD887E86"/>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04090001">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5546894"/>
    <w:multiLevelType w:val="hybridMultilevel"/>
    <w:tmpl w:val="86784D30"/>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464E6"/>
    <w:multiLevelType w:val="hybridMultilevel"/>
    <w:tmpl w:val="776C0D06"/>
    <w:lvl w:ilvl="0" w:tplc="FDCAC52A">
      <w:start w:val="1"/>
      <w:numFmt w:val="bullet"/>
      <w:lvlText w:val=""/>
      <w:lvlJc w:val="left"/>
      <w:pPr>
        <w:ind w:left="720" w:hanging="360"/>
      </w:pPr>
      <w:rPr>
        <w:rFonts w:ascii="Symbol" w:hAnsi="Symbol" w:hint="default"/>
      </w:rPr>
    </w:lvl>
    <w:lvl w:ilvl="1" w:tplc="71AA2872">
      <w:start w:val="1"/>
      <w:numFmt w:val="bullet"/>
      <w:lvlText w:val=""/>
      <w:lvlJc w:val="left"/>
      <w:pPr>
        <w:ind w:left="1440" w:hanging="360"/>
      </w:pPr>
      <w:rPr>
        <w:rFonts w:ascii="Symbol" w:hAnsi="Symbol" w:hint="default"/>
      </w:rPr>
    </w:lvl>
    <w:lvl w:ilvl="2" w:tplc="0F08ECB0">
      <w:start w:val="1"/>
      <w:numFmt w:val="bullet"/>
      <w:pStyle w:val="RAN1bullet3"/>
      <w:lvlText w:val="o"/>
      <w:lvlJc w:val="left"/>
      <w:pPr>
        <w:ind w:left="2160" w:hanging="360"/>
      </w:pPr>
      <w:rPr>
        <w:rFonts w:ascii="Courier New" w:hAnsi="Courier New" w:cs="Courier New" w:hint="default"/>
      </w:rPr>
    </w:lvl>
    <w:lvl w:ilvl="3" w:tplc="BA00469E">
      <w:start w:val="1"/>
      <w:numFmt w:val="bullet"/>
      <w:lvlText w:val=""/>
      <w:lvlJc w:val="left"/>
      <w:pPr>
        <w:ind w:left="2880" w:hanging="360"/>
      </w:pPr>
      <w:rPr>
        <w:rFonts w:ascii="Symbol" w:hAnsi="Symbol" w:hint="default"/>
      </w:rPr>
    </w:lvl>
    <w:lvl w:ilvl="4" w:tplc="73D2C7AC" w:tentative="1">
      <w:start w:val="1"/>
      <w:numFmt w:val="bullet"/>
      <w:lvlText w:val="o"/>
      <w:lvlJc w:val="left"/>
      <w:pPr>
        <w:ind w:left="3600" w:hanging="360"/>
      </w:pPr>
      <w:rPr>
        <w:rFonts w:ascii="Courier New" w:hAnsi="Courier New" w:cs="Courier New" w:hint="default"/>
      </w:rPr>
    </w:lvl>
    <w:lvl w:ilvl="5" w:tplc="9B28E75E" w:tentative="1">
      <w:start w:val="1"/>
      <w:numFmt w:val="bullet"/>
      <w:lvlText w:val=""/>
      <w:lvlJc w:val="left"/>
      <w:pPr>
        <w:ind w:left="4320" w:hanging="360"/>
      </w:pPr>
      <w:rPr>
        <w:rFonts w:ascii="Wingdings" w:hAnsi="Wingdings" w:hint="default"/>
      </w:rPr>
    </w:lvl>
    <w:lvl w:ilvl="6" w:tplc="BF36FD48" w:tentative="1">
      <w:start w:val="1"/>
      <w:numFmt w:val="bullet"/>
      <w:lvlText w:val=""/>
      <w:lvlJc w:val="left"/>
      <w:pPr>
        <w:ind w:left="5040" w:hanging="360"/>
      </w:pPr>
      <w:rPr>
        <w:rFonts w:ascii="Symbol" w:hAnsi="Symbol" w:hint="default"/>
      </w:rPr>
    </w:lvl>
    <w:lvl w:ilvl="7" w:tplc="5DD422F8" w:tentative="1">
      <w:start w:val="1"/>
      <w:numFmt w:val="bullet"/>
      <w:lvlText w:val="o"/>
      <w:lvlJc w:val="left"/>
      <w:pPr>
        <w:ind w:left="5760" w:hanging="360"/>
      </w:pPr>
      <w:rPr>
        <w:rFonts w:ascii="Courier New" w:hAnsi="Courier New" w:cs="Courier New" w:hint="default"/>
      </w:rPr>
    </w:lvl>
    <w:lvl w:ilvl="8" w:tplc="E2BE0D86" w:tentative="1">
      <w:start w:val="1"/>
      <w:numFmt w:val="bullet"/>
      <w:lvlText w:val=""/>
      <w:lvlJc w:val="left"/>
      <w:pPr>
        <w:ind w:left="6480" w:hanging="360"/>
      </w:pPr>
      <w:rPr>
        <w:rFonts w:ascii="Wingdings" w:hAnsi="Wingdings" w:hint="default"/>
      </w:rPr>
    </w:lvl>
  </w:abstractNum>
  <w:abstractNum w:abstractNumId="29"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827AC5"/>
    <w:multiLevelType w:val="hybridMultilevel"/>
    <w:tmpl w:val="70CA571A"/>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2"/>
  </w:num>
  <w:num w:numId="4">
    <w:abstractNumId w:val="24"/>
  </w:num>
  <w:num w:numId="5">
    <w:abstractNumId w:val="25"/>
  </w:num>
  <w:num w:numId="6">
    <w:abstractNumId w:val="28"/>
  </w:num>
  <w:num w:numId="7">
    <w:abstractNumId w:val="21"/>
  </w:num>
  <w:num w:numId="8">
    <w:abstractNumId w:val="18"/>
  </w:num>
  <w:num w:numId="9">
    <w:abstractNumId w:val="13"/>
  </w:num>
  <w:num w:numId="10">
    <w:abstractNumId w:val="26"/>
  </w:num>
  <w:num w:numId="11">
    <w:abstractNumId w:val="15"/>
  </w:num>
  <w:num w:numId="12">
    <w:abstractNumId w:val="20"/>
  </w:num>
  <w:num w:numId="13">
    <w:abstractNumId w:val="8"/>
  </w:num>
  <w:num w:numId="14">
    <w:abstractNumId w:val="19"/>
  </w:num>
  <w:num w:numId="15">
    <w:abstractNumId w:val="11"/>
  </w:num>
  <w:num w:numId="16">
    <w:abstractNumId w:val="27"/>
  </w:num>
  <w:num w:numId="17">
    <w:abstractNumId w:val="23"/>
  </w:num>
  <w:num w:numId="18">
    <w:abstractNumId w:val="6"/>
  </w:num>
  <w:num w:numId="19">
    <w:abstractNumId w:val="29"/>
  </w:num>
  <w:num w:numId="20">
    <w:abstractNumId w:val="4"/>
  </w:num>
  <w:num w:numId="21">
    <w:abstractNumId w:val="3"/>
  </w:num>
  <w:num w:numId="22">
    <w:abstractNumId w:val="16"/>
  </w:num>
  <w:num w:numId="23">
    <w:abstractNumId w:val="22"/>
  </w:num>
  <w:num w:numId="24">
    <w:abstractNumId w:val="7"/>
  </w:num>
  <w:num w:numId="25">
    <w:abstractNumId w:val="5"/>
  </w:num>
  <w:num w:numId="26">
    <w:abstractNumId w:val="30"/>
  </w:num>
  <w:num w:numId="27">
    <w:abstractNumId w:val="2"/>
  </w:num>
  <w:num w:numId="28">
    <w:abstractNumId w:val="14"/>
  </w:num>
  <w:num w:numId="29">
    <w:abstractNumId w:val="17"/>
  </w:num>
  <w:num w:numId="3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284"/>
    <w:rsid w:val="00000398"/>
    <w:rsid w:val="000003F7"/>
    <w:rsid w:val="000004CA"/>
    <w:rsid w:val="00000515"/>
    <w:rsid w:val="0000083F"/>
    <w:rsid w:val="000009BE"/>
    <w:rsid w:val="00000ECA"/>
    <w:rsid w:val="00000F7F"/>
    <w:rsid w:val="00001375"/>
    <w:rsid w:val="00001926"/>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D52"/>
    <w:rsid w:val="00041EC3"/>
    <w:rsid w:val="00042662"/>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6A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644"/>
    <w:rsid w:val="00063837"/>
    <w:rsid w:val="00063B05"/>
    <w:rsid w:val="00063BFE"/>
    <w:rsid w:val="00063D8D"/>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01B"/>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2B89"/>
    <w:rsid w:val="000B32D4"/>
    <w:rsid w:val="000B3413"/>
    <w:rsid w:val="000B38DA"/>
    <w:rsid w:val="000B3AA6"/>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133A"/>
    <w:rsid w:val="000C1545"/>
    <w:rsid w:val="000C17DB"/>
    <w:rsid w:val="000C1A3D"/>
    <w:rsid w:val="000C1DBD"/>
    <w:rsid w:val="000C240A"/>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576"/>
    <w:rsid w:val="000E65A7"/>
    <w:rsid w:val="000E6635"/>
    <w:rsid w:val="000E674F"/>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79"/>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456"/>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718"/>
    <w:rsid w:val="001829FD"/>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985"/>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6F69"/>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3B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173"/>
    <w:rsid w:val="001E719A"/>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CF2"/>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B2B"/>
    <w:rsid w:val="00242CAE"/>
    <w:rsid w:val="00242DBC"/>
    <w:rsid w:val="0024366D"/>
    <w:rsid w:val="00243ACD"/>
    <w:rsid w:val="00243F4A"/>
    <w:rsid w:val="0024445A"/>
    <w:rsid w:val="00244606"/>
    <w:rsid w:val="00244924"/>
    <w:rsid w:val="002449F4"/>
    <w:rsid w:val="00244A7C"/>
    <w:rsid w:val="00244F6B"/>
    <w:rsid w:val="0024520E"/>
    <w:rsid w:val="00245218"/>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1E07"/>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315"/>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4D8"/>
    <w:rsid w:val="002C28EE"/>
    <w:rsid w:val="002C2AE9"/>
    <w:rsid w:val="002C2B06"/>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016"/>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2D"/>
    <w:rsid w:val="002D2B4E"/>
    <w:rsid w:val="002D2B96"/>
    <w:rsid w:val="002D2DA9"/>
    <w:rsid w:val="002D3884"/>
    <w:rsid w:val="002D3968"/>
    <w:rsid w:val="002D3D37"/>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303"/>
    <w:rsid w:val="002E08F4"/>
    <w:rsid w:val="002E0E94"/>
    <w:rsid w:val="002E15A5"/>
    <w:rsid w:val="002E16BC"/>
    <w:rsid w:val="002E16C0"/>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F0045"/>
    <w:rsid w:val="002F00F0"/>
    <w:rsid w:val="002F025B"/>
    <w:rsid w:val="002F02D0"/>
    <w:rsid w:val="002F02F4"/>
    <w:rsid w:val="002F0684"/>
    <w:rsid w:val="002F09C0"/>
    <w:rsid w:val="002F0ADB"/>
    <w:rsid w:val="002F0B68"/>
    <w:rsid w:val="002F0E34"/>
    <w:rsid w:val="002F1048"/>
    <w:rsid w:val="002F1301"/>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D39"/>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B7D"/>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0DE"/>
    <w:rsid w:val="003562D7"/>
    <w:rsid w:val="00356353"/>
    <w:rsid w:val="0035637D"/>
    <w:rsid w:val="003567C9"/>
    <w:rsid w:val="003569AA"/>
    <w:rsid w:val="00356CEC"/>
    <w:rsid w:val="003572DE"/>
    <w:rsid w:val="003573EC"/>
    <w:rsid w:val="00357659"/>
    <w:rsid w:val="00357712"/>
    <w:rsid w:val="00357CAE"/>
    <w:rsid w:val="003604DB"/>
    <w:rsid w:val="003608C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5E82"/>
    <w:rsid w:val="003665C5"/>
    <w:rsid w:val="00366B3A"/>
    <w:rsid w:val="00367642"/>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8"/>
    <w:rsid w:val="003848D9"/>
    <w:rsid w:val="00384BC0"/>
    <w:rsid w:val="003851BF"/>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122C"/>
    <w:rsid w:val="0039124D"/>
    <w:rsid w:val="003917A2"/>
    <w:rsid w:val="0039192F"/>
    <w:rsid w:val="00391A92"/>
    <w:rsid w:val="00391C78"/>
    <w:rsid w:val="00391C99"/>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8B4"/>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4A1"/>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EE"/>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ACC"/>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8B9"/>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2F0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D45"/>
    <w:rsid w:val="00475E50"/>
    <w:rsid w:val="00475E54"/>
    <w:rsid w:val="00475F90"/>
    <w:rsid w:val="00476549"/>
    <w:rsid w:val="004767D8"/>
    <w:rsid w:val="00476D14"/>
    <w:rsid w:val="00476D8B"/>
    <w:rsid w:val="00476E98"/>
    <w:rsid w:val="00476EAE"/>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303A"/>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5FCB"/>
    <w:rsid w:val="004A62A2"/>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31A"/>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118"/>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590"/>
    <w:rsid w:val="004F359A"/>
    <w:rsid w:val="004F3DD1"/>
    <w:rsid w:val="004F40CC"/>
    <w:rsid w:val="004F45E3"/>
    <w:rsid w:val="004F4625"/>
    <w:rsid w:val="004F4639"/>
    <w:rsid w:val="004F4BA7"/>
    <w:rsid w:val="004F4E53"/>
    <w:rsid w:val="004F5029"/>
    <w:rsid w:val="004F56BB"/>
    <w:rsid w:val="004F58AB"/>
    <w:rsid w:val="004F58F9"/>
    <w:rsid w:val="004F5D4A"/>
    <w:rsid w:val="004F5D6E"/>
    <w:rsid w:val="004F5EBB"/>
    <w:rsid w:val="004F6142"/>
    <w:rsid w:val="004F6149"/>
    <w:rsid w:val="004F68E3"/>
    <w:rsid w:val="004F6AFE"/>
    <w:rsid w:val="004F6EC2"/>
    <w:rsid w:val="004F6F20"/>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D57"/>
    <w:rsid w:val="005010C4"/>
    <w:rsid w:val="00501155"/>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AD3"/>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1FD7"/>
    <w:rsid w:val="005221A4"/>
    <w:rsid w:val="005225C5"/>
    <w:rsid w:val="00522CD6"/>
    <w:rsid w:val="005231A1"/>
    <w:rsid w:val="00523366"/>
    <w:rsid w:val="005234F6"/>
    <w:rsid w:val="0052381F"/>
    <w:rsid w:val="00523E18"/>
    <w:rsid w:val="00523F32"/>
    <w:rsid w:val="0052422C"/>
    <w:rsid w:val="005244D5"/>
    <w:rsid w:val="00524514"/>
    <w:rsid w:val="0052463E"/>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A26"/>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C0D"/>
    <w:rsid w:val="00542D07"/>
    <w:rsid w:val="0054348B"/>
    <w:rsid w:val="0054354D"/>
    <w:rsid w:val="005436D7"/>
    <w:rsid w:val="00543703"/>
    <w:rsid w:val="00543A06"/>
    <w:rsid w:val="00543A66"/>
    <w:rsid w:val="00543A83"/>
    <w:rsid w:val="00543FA3"/>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A64"/>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46"/>
    <w:rsid w:val="00557089"/>
    <w:rsid w:val="005570E7"/>
    <w:rsid w:val="0055718D"/>
    <w:rsid w:val="0055720B"/>
    <w:rsid w:val="00557464"/>
    <w:rsid w:val="00557500"/>
    <w:rsid w:val="0055771C"/>
    <w:rsid w:val="00557A2C"/>
    <w:rsid w:val="00557CAB"/>
    <w:rsid w:val="00557D87"/>
    <w:rsid w:val="00557F47"/>
    <w:rsid w:val="00560583"/>
    <w:rsid w:val="005607B8"/>
    <w:rsid w:val="005608A7"/>
    <w:rsid w:val="00560AC9"/>
    <w:rsid w:val="00560F99"/>
    <w:rsid w:val="00561250"/>
    <w:rsid w:val="0056134D"/>
    <w:rsid w:val="00561A95"/>
    <w:rsid w:val="00561BF6"/>
    <w:rsid w:val="00561FFA"/>
    <w:rsid w:val="0056249D"/>
    <w:rsid w:val="00562757"/>
    <w:rsid w:val="005627C0"/>
    <w:rsid w:val="00562B8D"/>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6013"/>
    <w:rsid w:val="0058601C"/>
    <w:rsid w:val="0058628A"/>
    <w:rsid w:val="0058676C"/>
    <w:rsid w:val="00586945"/>
    <w:rsid w:val="00586ACD"/>
    <w:rsid w:val="00586B34"/>
    <w:rsid w:val="00587117"/>
    <w:rsid w:val="005872A2"/>
    <w:rsid w:val="005873E8"/>
    <w:rsid w:val="0058759B"/>
    <w:rsid w:val="0058764D"/>
    <w:rsid w:val="00587EA1"/>
    <w:rsid w:val="00590060"/>
    <w:rsid w:val="005909AD"/>
    <w:rsid w:val="00590BF6"/>
    <w:rsid w:val="00590CDA"/>
    <w:rsid w:val="005911ED"/>
    <w:rsid w:val="00591577"/>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5E8D"/>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3CB0"/>
    <w:rsid w:val="005D4043"/>
    <w:rsid w:val="005D46E9"/>
    <w:rsid w:val="005D49D1"/>
    <w:rsid w:val="005D4D77"/>
    <w:rsid w:val="005D5012"/>
    <w:rsid w:val="005D5272"/>
    <w:rsid w:val="005D58BD"/>
    <w:rsid w:val="005D5933"/>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4DD1"/>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FCD"/>
    <w:rsid w:val="00602029"/>
    <w:rsid w:val="00602354"/>
    <w:rsid w:val="0060254B"/>
    <w:rsid w:val="0060268D"/>
    <w:rsid w:val="006027D5"/>
    <w:rsid w:val="00602B1C"/>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642"/>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6E4E"/>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F1"/>
    <w:rsid w:val="0067439E"/>
    <w:rsid w:val="00674460"/>
    <w:rsid w:val="006754D4"/>
    <w:rsid w:val="00675652"/>
    <w:rsid w:val="006757BC"/>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B1F"/>
    <w:rsid w:val="00681CC5"/>
    <w:rsid w:val="00682085"/>
    <w:rsid w:val="006820C0"/>
    <w:rsid w:val="0068212E"/>
    <w:rsid w:val="0068226B"/>
    <w:rsid w:val="00682E47"/>
    <w:rsid w:val="00682ED3"/>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1C"/>
    <w:rsid w:val="0070023A"/>
    <w:rsid w:val="0070063F"/>
    <w:rsid w:val="00700F50"/>
    <w:rsid w:val="0070124B"/>
    <w:rsid w:val="007017EA"/>
    <w:rsid w:val="0070181F"/>
    <w:rsid w:val="0070193E"/>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5F6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2FC1"/>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B94"/>
    <w:rsid w:val="00792ECC"/>
    <w:rsid w:val="007936DF"/>
    <w:rsid w:val="00793774"/>
    <w:rsid w:val="007938B7"/>
    <w:rsid w:val="00793901"/>
    <w:rsid w:val="007939C7"/>
    <w:rsid w:val="007939D1"/>
    <w:rsid w:val="00793D87"/>
    <w:rsid w:val="00793F70"/>
    <w:rsid w:val="007947FB"/>
    <w:rsid w:val="00794DFE"/>
    <w:rsid w:val="0079511B"/>
    <w:rsid w:val="007954AC"/>
    <w:rsid w:val="00795804"/>
    <w:rsid w:val="00795809"/>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55A"/>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179C"/>
    <w:rsid w:val="00831BA1"/>
    <w:rsid w:val="00831C37"/>
    <w:rsid w:val="00832035"/>
    <w:rsid w:val="00832142"/>
    <w:rsid w:val="0083241A"/>
    <w:rsid w:val="00832C18"/>
    <w:rsid w:val="00832CAF"/>
    <w:rsid w:val="0083311A"/>
    <w:rsid w:val="00833ECB"/>
    <w:rsid w:val="0083400F"/>
    <w:rsid w:val="0083417A"/>
    <w:rsid w:val="00834374"/>
    <w:rsid w:val="00834512"/>
    <w:rsid w:val="008349E7"/>
    <w:rsid w:val="00834B30"/>
    <w:rsid w:val="0083502E"/>
    <w:rsid w:val="008350E9"/>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806"/>
    <w:rsid w:val="00873BF0"/>
    <w:rsid w:val="00873C85"/>
    <w:rsid w:val="00873D94"/>
    <w:rsid w:val="008742CE"/>
    <w:rsid w:val="00874656"/>
    <w:rsid w:val="00874762"/>
    <w:rsid w:val="00874E33"/>
    <w:rsid w:val="00874FAC"/>
    <w:rsid w:val="0087504C"/>
    <w:rsid w:val="00875395"/>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7EC"/>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2FCE"/>
    <w:rsid w:val="008A36ED"/>
    <w:rsid w:val="008A3898"/>
    <w:rsid w:val="008A42D8"/>
    <w:rsid w:val="008A457F"/>
    <w:rsid w:val="008A4DAC"/>
    <w:rsid w:val="008A4E04"/>
    <w:rsid w:val="008A4F06"/>
    <w:rsid w:val="008A5224"/>
    <w:rsid w:val="008A53C3"/>
    <w:rsid w:val="008A57B5"/>
    <w:rsid w:val="008A59E9"/>
    <w:rsid w:val="008A5A3A"/>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31A"/>
    <w:rsid w:val="008C47C4"/>
    <w:rsid w:val="008C4B47"/>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562"/>
    <w:rsid w:val="008E2B47"/>
    <w:rsid w:val="008E2E8C"/>
    <w:rsid w:val="008E3278"/>
    <w:rsid w:val="008E36E0"/>
    <w:rsid w:val="008E378A"/>
    <w:rsid w:val="008E37C3"/>
    <w:rsid w:val="008E391A"/>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F49"/>
    <w:rsid w:val="00905F52"/>
    <w:rsid w:val="00906100"/>
    <w:rsid w:val="0090671B"/>
    <w:rsid w:val="009067B8"/>
    <w:rsid w:val="00906A1C"/>
    <w:rsid w:val="00906BF6"/>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10F"/>
    <w:rsid w:val="009161BA"/>
    <w:rsid w:val="00917BB3"/>
    <w:rsid w:val="00917E26"/>
    <w:rsid w:val="00920536"/>
    <w:rsid w:val="0092078E"/>
    <w:rsid w:val="00920848"/>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B66"/>
    <w:rsid w:val="00925DD1"/>
    <w:rsid w:val="0092603C"/>
    <w:rsid w:val="009260EC"/>
    <w:rsid w:val="00926264"/>
    <w:rsid w:val="00926595"/>
    <w:rsid w:val="00926856"/>
    <w:rsid w:val="0092698B"/>
    <w:rsid w:val="009269EB"/>
    <w:rsid w:val="009270A2"/>
    <w:rsid w:val="00927522"/>
    <w:rsid w:val="00927648"/>
    <w:rsid w:val="0092784B"/>
    <w:rsid w:val="009279AF"/>
    <w:rsid w:val="00927A45"/>
    <w:rsid w:val="00927C6D"/>
    <w:rsid w:val="00927F1D"/>
    <w:rsid w:val="0093011E"/>
    <w:rsid w:val="009301E4"/>
    <w:rsid w:val="00930305"/>
    <w:rsid w:val="0093063D"/>
    <w:rsid w:val="00930A2E"/>
    <w:rsid w:val="0093135E"/>
    <w:rsid w:val="00931607"/>
    <w:rsid w:val="00931D54"/>
    <w:rsid w:val="00931D5C"/>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795"/>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87ED5"/>
    <w:rsid w:val="00987FB9"/>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30"/>
    <w:rsid w:val="009A12A5"/>
    <w:rsid w:val="009A1DFF"/>
    <w:rsid w:val="009A2144"/>
    <w:rsid w:val="009A23A2"/>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956"/>
    <w:rsid w:val="009A6C74"/>
    <w:rsid w:val="009A6EE7"/>
    <w:rsid w:val="009A7154"/>
    <w:rsid w:val="009A78D1"/>
    <w:rsid w:val="009A78F2"/>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F"/>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4B3"/>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9A5"/>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67EE4"/>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0EE3"/>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8FB"/>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43A"/>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0EE7"/>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06"/>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EF2"/>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F34"/>
    <w:rsid w:val="00B12FED"/>
    <w:rsid w:val="00B13003"/>
    <w:rsid w:val="00B1310F"/>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DAE"/>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539A"/>
    <w:rsid w:val="00B35CB3"/>
    <w:rsid w:val="00B35D47"/>
    <w:rsid w:val="00B35F8E"/>
    <w:rsid w:val="00B36323"/>
    <w:rsid w:val="00B37070"/>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053"/>
    <w:rsid w:val="00B86367"/>
    <w:rsid w:val="00B86505"/>
    <w:rsid w:val="00B86557"/>
    <w:rsid w:val="00B86D87"/>
    <w:rsid w:val="00B87855"/>
    <w:rsid w:val="00B87A27"/>
    <w:rsid w:val="00B87C60"/>
    <w:rsid w:val="00B87C9B"/>
    <w:rsid w:val="00B90165"/>
    <w:rsid w:val="00B907F6"/>
    <w:rsid w:val="00B90960"/>
    <w:rsid w:val="00B909D6"/>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2BAA"/>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A5F"/>
    <w:rsid w:val="00BB5D11"/>
    <w:rsid w:val="00BB61DC"/>
    <w:rsid w:val="00BB6258"/>
    <w:rsid w:val="00BB6431"/>
    <w:rsid w:val="00BB645D"/>
    <w:rsid w:val="00BB6472"/>
    <w:rsid w:val="00BB6CB6"/>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01B"/>
    <w:rsid w:val="00C45422"/>
    <w:rsid w:val="00C4587D"/>
    <w:rsid w:val="00C4591C"/>
    <w:rsid w:val="00C45AD9"/>
    <w:rsid w:val="00C45AF5"/>
    <w:rsid w:val="00C45C66"/>
    <w:rsid w:val="00C46B84"/>
    <w:rsid w:val="00C46DC8"/>
    <w:rsid w:val="00C470AA"/>
    <w:rsid w:val="00C47335"/>
    <w:rsid w:val="00C47AE8"/>
    <w:rsid w:val="00C47B93"/>
    <w:rsid w:val="00C47BDE"/>
    <w:rsid w:val="00C47EC4"/>
    <w:rsid w:val="00C508B7"/>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245"/>
    <w:rsid w:val="00C80441"/>
    <w:rsid w:val="00C80547"/>
    <w:rsid w:val="00C80816"/>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2A5"/>
    <w:rsid w:val="00CB2918"/>
    <w:rsid w:val="00CB299C"/>
    <w:rsid w:val="00CB2BBA"/>
    <w:rsid w:val="00CB2F06"/>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2C2"/>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558"/>
    <w:rsid w:val="00CE38AA"/>
    <w:rsid w:val="00CE3CDC"/>
    <w:rsid w:val="00CE3D16"/>
    <w:rsid w:val="00CE3D41"/>
    <w:rsid w:val="00CE3FBA"/>
    <w:rsid w:val="00CE5205"/>
    <w:rsid w:val="00CE528D"/>
    <w:rsid w:val="00CE52E0"/>
    <w:rsid w:val="00CE5386"/>
    <w:rsid w:val="00CE53A7"/>
    <w:rsid w:val="00CE56FD"/>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4D6"/>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69A"/>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927"/>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E03"/>
    <w:rsid w:val="00D25F82"/>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A26"/>
    <w:rsid w:val="00D37C2D"/>
    <w:rsid w:val="00D37CC2"/>
    <w:rsid w:val="00D403BD"/>
    <w:rsid w:val="00D404CE"/>
    <w:rsid w:val="00D40539"/>
    <w:rsid w:val="00D40D79"/>
    <w:rsid w:val="00D40E25"/>
    <w:rsid w:val="00D40E78"/>
    <w:rsid w:val="00D40F5C"/>
    <w:rsid w:val="00D41009"/>
    <w:rsid w:val="00D41392"/>
    <w:rsid w:val="00D41394"/>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20F3"/>
    <w:rsid w:val="00D829AC"/>
    <w:rsid w:val="00D82AA1"/>
    <w:rsid w:val="00D82BC4"/>
    <w:rsid w:val="00D82C77"/>
    <w:rsid w:val="00D82CF1"/>
    <w:rsid w:val="00D832AB"/>
    <w:rsid w:val="00D83401"/>
    <w:rsid w:val="00D83689"/>
    <w:rsid w:val="00D83850"/>
    <w:rsid w:val="00D83F09"/>
    <w:rsid w:val="00D84268"/>
    <w:rsid w:val="00D84278"/>
    <w:rsid w:val="00D846C5"/>
    <w:rsid w:val="00D847C6"/>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562"/>
    <w:rsid w:val="00DA492A"/>
    <w:rsid w:val="00DA49D8"/>
    <w:rsid w:val="00DA4E82"/>
    <w:rsid w:val="00DA4F1D"/>
    <w:rsid w:val="00DA5CA9"/>
    <w:rsid w:val="00DA5E7E"/>
    <w:rsid w:val="00DA6511"/>
    <w:rsid w:val="00DA6C8B"/>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ACD"/>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0C0"/>
    <w:rsid w:val="00E042A0"/>
    <w:rsid w:val="00E0466A"/>
    <w:rsid w:val="00E046C1"/>
    <w:rsid w:val="00E0483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4D0"/>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3FA"/>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198"/>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6E1D"/>
    <w:rsid w:val="00E67631"/>
    <w:rsid w:val="00E678F2"/>
    <w:rsid w:val="00E67947"/>
    <w:rsid w:val="00E6799A"/>
    <w:rsid w:val="00E67BC6"/>
    <w:rsid w:val="00E7041A"/>
    <w:rsid w:val="00E705E5"/>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7768F"/>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30"/>
    <w:rsid w:val="00E97353"/>
    <w:rsid w:val="00E9738B"/>
    <w:rsid w:val="00E97507"/>
    <w:rsid w:val="00E97512"/>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30FE"/>
    <w:rsid w:val="00EC36DD"/>
    <w:rsid w:val="00EC3E81"/>
    <w:rsid w:val="00EC3EC8"/>
    <w:rsid w:val="00EC44E7"/>
    <w:rsid w:val="00EC45D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066"/>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A06"/>
    <w:rsid w:val="00F10C54"/>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59"/>
    <w:rsid w:val="00F3709B"/>
    <w:rsid w:val="00F377A2"/>
    <w:rsid w:val="00F37922"/>
    <w:rsid w:val="00F37AEF"/>
    <w:rsid w:val="00F37DC6"/>
    <w:rsid w:val="00F40B98"/>
    <w:rsid w:val="00F418B9"/>
    <w:rsid w:val="00F41A1E"/>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3DF5"/>
    <w:rsid w:val="00F54192"/>
    <w:rsid w:val="00F542D8"/>
    <w:rsid w:val="00F54460"/>
    <w:rsid w:val="00F548C8"/>
    <w:rsid w:val="00F548E6"/>
    <w:rsid w:val="00F54B39"/>
    <w:rsid w:val="00F553D1"/>
    <w:rsid w:val="00F556C7"/>
    <w:rsid w:val="00F558E3"/>
    <w:rsid w:val="00F55AC5"/>
    <w:rsid w:val="00F564B4"/>
    <w:rsid w:val="00F5676C"/>
    <w:rsid w:val="00F56C42"/>
    <w:rsid w:val="00F56D29"/>
    <w:rsid w:val="00F56D31"/>
    <w:rsid w:val="00F57183"/>
    <w:rsid w:val="00F57492"/>
    <w:rsid w:val="00F5765A"/>
    <w:rsid w:val="00F57C72"/>
    <w:rsid w:val="00F57E51"/>
    <w:rsid w:val="00F600C8"/>
    <w:rsid w:val="00F6021A"/>
    <w:rsid w:val="00F6021F"/>
    <w:rsid w:val="00F6036A"/>
    <w:rsid w:val="00F60646"/>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622"/>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4D87"/>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D1B"/>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01A"/>
    <w:rsid w:val="00FA0509"/>
    <w:rsid w:val="00FA0DC5"/>
    <w:rsid w:val="00FA0E7C"/>
    <w:rsid w:val="00FA142B"/>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0DF1"/>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201"/>
    <w:rsid w:val="00FB52FD"/>
    <w:rsid w:val="00FB53B1"/>
    <w:rsid w:val="00FB5591"/>
    <w:rsid w:val="00FB579D"/>
    <w:rsid w:val="00FB57A7"/>
    <w:rsid w:val="00FB5A6F"/>
    <w:rsid w:val="00FB5CDA"/>
    <w:rsid w:val="00FB67CA"/>
    <w:rsid w:val="00FB7284"/>
    <w:rsid w:val="00FB72CB"/>
    <w:rsid w:val="00FB73A3"/>
    <w:rsid w:val="00FB7658"/>
    <w:rsid w:val="00FB77BB"/>
    <w:rsid w:val="00FB78F1"/>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84D"/>
    <w:rsid w:val="00FD3905"/>
    <w:rsid w:val="00FD3EBC"/>
    <w:rsid w:val="00FD4249"/>
    <w:rsid w:val="00FD4CC0"/>
    <w:rsid w:val="00FD4CE8"/>
    <w:rsid w:val="00FD4E42"/>
    <w:rsid w:val="00FD5999"/>
    <w:rsid w:val="00FD5D9B"/>
    <w:rsid w:val="00FD6318"/>
    <w:rsid w:val="00FD6A29"/>
    <w:rsid w:val="00FD6A3D"/>
    <w:rsid w:val="00FD6D13"/>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192"/>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C5"/>
    <w:rsid w:val="00FF0224"/>
    <w:rsid w:val="00FF0289"/>
    <w:rsid w:val="00FF02D6"/>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F9068"/>
  <w15:docId w15:val="{2931AFF9-F2DF-428F-8EDC-FD376F011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8B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semiHidden/>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uiPriority w:val="39"/>
    <w:rsid w:val="00A63872"/>
    <w:pPr>
      <w:ind w:left="1418" w:hanging="1418"/>
    </w:pPr>
  </w:style>
  <w:style w:type="paragraph" w:styleId="31">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9"/>
    <w:rsid w:val="00A63872"/>
    <w:pPr>
      <w:ind w:left="851"/>
    </w:pPr>
  </w:style>
  <w:style w:type="paragraph" w:styleId="32">
    <w:name w:val="List Bullet 3"/>
    <w:basedOn w:val="24"/>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a"/>
    <w:link w:val="B10"/>
    <w:qFormat/>
    <w:rsid w:val="00A63872"/>
  </w:style>
  <w:style w:type="paragraph" w:customStyle="1" w:styleId="B2">
    <w:name w:val="B2"/>
    <w:basedOn w:val="25"/>
    <w:link w:val="B2Char"/>
    <w:qFormat/>
    <w:rsid w:val="00A63872"/>
  </w:style>
  <w:style w:type="paragraph" w:customStyle="1" w:styleId="B3">
    <w:name w:val="B3"/>
    <w:basedOn w:val="33"/>
    <w:link w:val="B3Char2"/>
    <w:qFormat/>
    <w:rsid w:val="00A63872"/>
  </w:style>
  <w:style w:type="paragraph" w:customStyle="1" w:styleId="B4">
    <w:name w:val="B4"/>
    <w:basedOn w:val="42"/>
    <w:rsid w:val="00A63872"/>
  </w:style>
  <w:style w:type="paragraph" w:customStyle="1" w:styleId="B5">
    <w:name w:val="B5"/>
    <w:basedOn w:val="52"/>
    <w:rsid w:val="00A63872"/>
  </w:style>
  <w:style w:type="paragraph" w:styleId="ab">
    <w:name w:val="footer"/>
    <w:basedOn w:val="a4"/>
    <w:link w:val="ac"/>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4">
    <w:name w:val="Body Text 3"/>
    <w:basedOn w:val="a"/>
    <w:rsid w:val="005B0D97"/>
    <w:rPr>
      <w:i/>
    </w:rPr>
  </w:style>
  <w:style w:type="paragraph" w:styleId="ad">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f0">
    <w:name w:val="Body Text"/>
    <w:aliases w:val="bt"/>
    <w:basedOn w:val="a"/>
    <w:link w:val="af1"/>
    <w:rsid w:val="005B0D97"/>
    <w:pPr>
      <w:spacing w:after="120"/>
      <w:jc w:val="both"/>
    </w:pPr>
    <w:rPr>
      <w:rFonts w:ascii="Times" w:hAnsi="Times"/>
      <w:szCs w:val="24"/>
    </w:rPr>
  </w:style>
  <w:style w:type="paragraph" w:styleId="26">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f2">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05E39"/>
  </w:style>
  <w:style w:type="character" w:styleId="af4">
    <w:name w:val="annotation reference"/>
    <w:qFormat/>
    <w:rsid w:val="00A10B48"/>
    <w:rPr>
      <w:sz w:val="16"/>
      <w:szCs w:val="16"/>
    </w:rPr>
  </w:style>
  <w:style w:type="paragraph" w:styleId="af5">
    <w:name w:val="annotation text"/>
    <w:basedOn w:val="a"/>
    <w:link w:val="af6"/>
    <w:qFormat/>
    <w:rsid w:val="00A10B48"/>
  </w:style>
  <w:style w:type="paragraph" w:styleId="af7">
    <w:name w:val="annotation subject"/>
    <w:basedOn w:val="af5"/>
    <w:next w:val="af5"/>
    <w:link w:val="af8"/>
    <w:rsid w:val="00A10B48"/>
    <w:rPr>
      <w:b/>
      <w:bCs/>
    </w:rPr>
  </w:style>
  <w:style w:type="paragraph" w:styleId="af9">
    <w:name w:val="Balloon Text"/>
    <w:basedOn w:val="a"/>
    <w:link w:val="afa"/>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b">
    <w:name w:val="List Paragraph"/>
    <w:aliases w:val="- Bullets,목록 단락,リスト段落,?? ??,?????,????,Lista1,列出段落1,中等深浅网格 1 - 着色 21,列表段落"/>
    <w:basedOn w:val="a"/>
    <w:link w:val="afc"/>
    <w:uiPriority w:val="34"/>
    <w:qFormat/>
    <w:rsid w:val="00F21313"/>
    <w:pPr>
      <w:overflowPunct/>
      <w:autoSpaceDE/>
      <w:autoSpaceDN/>
      <w:adjustRightInd/>
      <w:spacing w:before="120"/>
      <w:ind w:left="720"/>
      <w:textAlignment w:val="auto"/>
    </w:pPr>
    <w:rPr>
      <w:rFonts w:eastAsia="Times New Roman"/>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d">
    <w:name w:val="Subtitle"/>
    <w:basedOn w:val="a"/>
    <w:next w:val="a"/>
    <w:link w:val="afe"/>
    <w:qFormat/>
    <w:rsid w:val="005D609E"/>
    <w:pPr>
      <w:spacing w:after="60"/>
      <w:jc w:val="center"/>
      <w:outlineLvl w:val="1"/>
    </w:pPr>
    <w:rPr>
      <w:rFonts w:ascii="Cambria" w:hAnsi="Cambria"/>
      <w:sz w:val="24"/>
      <w:szCs w:val="24"/>
    </w:rPr>
  </w:style>
  <w:style w:type="character" w:customStyle="1" w:styleId="afe">
    <w:name w:val="副标题 字符"/>
    <w:link w:val="afd"/>
    <w:rsid w:val="005D609E"/>
    <w:rPr>
      <w:rFonts w:ascii="Cambria" w:eastAsia="Times New Roman" w:hAnsi="Cambria" w:cs="Times New Roman"/>
      <w:sz w:val="24"/>
      <w:szCs w:val="24"/>
      <w:lang w:val="en-GB"/>
    </w:rPr>
  </w:style>
  <w:style w:type="paragraph" w:styleId="aff">
    <w:name w:val="Revision"/>
    <w:hidden/>
    <w:uiPriority w:val="99"/>
    <w:semiHidden/>
    <w:rsid w:val="00F1403E"/>
    <w:rPr>
      <w:rFonts w:ascii="Times New Roman" w:hAnsi="Times New Roman"/>
      <w:lang w:val="en-GB" w:eastAsia="en-US"/>
    </w:rPr>
  </w:style>
  <w:style w:type="paragraph" w:styleId="aff0">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6">
    <w:name w:val="批注文字 字符"/>
    <w:link w:val="af5"/>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1">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2">
    <w:name w:val="Hyperlink"/>
    <w:uiPriority w:val="99"/>
    <w:rsid w:val="005A18F9"/>
    <w:rPr>
      <w:color w:val="0000FF"/>
      <w:u w:val="single"/>
    </w:rPr>
  </w:style>
  <w:style w:type="character" w:customStyle="1" w:styleId="afc">
    <w:name w:val="列出段落 字符"/>
    <w:aliases w:val="- Bullets 字符,목록 단락 字符,リスト段落 字符,?? ?? 字符,????? 字符,???? 字符,Lista1 字符,列出段落1 字符,中等深浅网格 1 - 着色 21 字符,列表段落 字符"/>
    <w:link w:val="afb"/>
    <w:uiPriority w:val="34"/>
    <w:qFormat/>
    <w:locked/>
    <w:rsid w:val="00F21313"/>
    <w:rPr>
      <w:rFonts w:ascii="Times New Roman" w:eastAsia="Times New Roman" w:hAnsi="Times New Roman"/>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c">
    <w:name w:val="页脚 字符"/>
    <w:basedOn w:val="a0"/>
    <w:link w:val="ab"/>
    <w:rsid w:val="00CE5F5F"/>
    <w:rPr>
      <w:rFonts w:ascii="Arial" w:hAnsi="Arial"/>
      <w:b/>
      <w:i/>
      <w:noProof/>
      <w:sz w:val="18"/>
      <w:lang w:eastAsia="en-US"/>
    </w:rPr>
  </w:style>
  <w:style w:type="character" w:customStyle="1" w:styleId="af">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e"/>
    <w:locked/>
    <w:rsid w:val="001C312D"/>
    <w:rPr>
      <w:rFonts w:ascii="Times New Roman" w:hAnsi="Times New Roman"/>
      <w:b/>
      <w:bCs/>
      <w:lang w:eastAsia="en-US"/>
    </w:rPr>
  </w:style>
  <w:style w:type="table" w:customStyle="1" w:styleId="14">
    <w:name w:val="网格型浅色1"/>
    <w:basedOn w:val="a1"/>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a1"/>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3">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8">
    <w:name w:val="批注主题 字符"/>
    <w:basedOn w:val="af6"/>
    <w:link w:val="af7"/>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1">
    <w:name w:val="正文文本 字符"/>
    <w:aliases w:val="bt 字符"/>
    <w:basedOn w:val="a0"/>
    <w:link w:val="af0"/>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f4">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f5">
    <w:name w:val="Plain Text"/>
    <w:basedOn w:val="a"/>
    <w:link w:val="aff6"/>
    <w:rsid w:val="000D5071"/>
    <w:pPr>
      <w:overflowPunct/>
      <w:autoSpaceDE/>
      <w:autoSpaceDN/>
      <w:adjustRightInd/>
      <w:textAlignment w:val="auto"/>
    </w:pPr>
    <w:rPr>
      <w:rFonts w:ascii="Courier New" w:eastAsia="Malgun Gothic" w:hAnsi="Courier New"/>
      <w:lang w:val="nb-NO"/>
    </w:rPr>
  </w:style>
  <w:style w:type="character" w:customStyle="1" w:styleId="aff6">
    <w:name w:val="纯文本 字符"/>
    <w:basedOn w:val="a0"/>
    <w:link w:val="aff5"/>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afa">
    <w:name w:val="批注框文本 字符"/>
    <w:link w:val="af9"/>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a8">
    <w:name w:val="脚注文本 字符"/>
    <w:link w:val="a7"/>
    <w:semiHidden/>
    <w:rsid w:val="000D5071"/>
    <w:rPr>
      <w:rFonts w:ascii="Times New Roman" w:hAnsi="Times New Roman"/>
      <w:sz w:val="16"/>
      <w:lang w:eastAsia="en-US"/>
    </w:rPr>
  </w:style>
  <w:style w:type="paragraph" w:styleId="27">
    <w:name w:val="Body Text Indent 2"/>
    <w:basedOn w:val="a"/>
    <w:link w:val="28"/>
    <w:semiHidden/>
    <w:unhideWhenUsed/>
    <w:rsid w:val="00817E0F"/>
    <w:pPr>
      <w:spacing w:after="120" w:line="480" w:lineRule="auto"/>
      <w:ind w:leftChars="200" w:left="420"/>
    </w:pPr>
  </w:style>
  <w:style w:type="character" w:customStyle="1" w:styleId="28">
    <w:name w:val="正文文本缩进 2 字符"/>
    <w:basedOn w:val="a0"/>
    <w:link w:val="27"/>
    <w:semiHidden/>
    <w:rsid w:val="00817E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267839">
      <w:bodyDiv w:val="1"/>
      <w:marLeft w:val="0"/>
      <w:marRight w:val="0"/>
      <w:marTop w:val="0"/>
      <w:marBottom w:val="0"/>
      <w:divBdr>
        <w:top w:val="none" w:sz="0" w:space="0" w:color="auto"/>
        <w:left w:val="none" w:sz="0" w:space="0" w:color="auto"/>
        <w:bottom w:val="none" w:sz="0" w:space="0" w:color="auto"/>
        <w:right w:val="none" w:sz="0" w:space="0" w:color="auto"/>
      </w:divBdr>
      <w:divsChild>
        <w:div w:id="85268163">
          <w:marLeft w:val="994"/>
          <w:marRight w:val="0"/>
          <w:marTop w:val="75"/>
          <w:marBottom w:val="0"/>
          <w:divBdr>
            <w:top w:val="none" w:sz="0" w:space="0" w:color="auto"/>
            <w:left w:val="none" w:sz="0" w:space="0" w:color="auto"/>
            <w:bottom w:val="none" w:sz="0" w:space="0" w:color="auto"/>
            <w:right w:val="none" w:sz="0" w:space="0" w:color="auto"/>
          </w:divBdr>
        </w:div>
        <w:div w:id="556285629">
          <w:marLeft w:val="1526"/>
          <w:marRight w:val="0"/>
          <w:marTop w:val="75"/>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433385">
      <w:bodyDiv w:val="1"/>
      <w:marLeft w:val="0"/>
      <w:marRight w:val="0"/>
      <w:marTop w:val="0"/>
      <w:marBottom w:val="0"/>
      <w:divBdr>
        <w:top w:val="none" w:sz="0" w:space="0" w:color="auto"/>
        <w:left w:val="none" w:sz="0" w:space="0" w:color="auto"/>
        <w:bottom w:val="none" w:sz="0" w:space="0" w:color="auto"/>
        <w:right w:val="none" w:sz="0" w:space="0" w:color="auto"/>
      </w:divBdr>
      <w:divsChild>
        <w:div w:id="999771270">
          <w:marLeft w:val="994"/>
          <w:marRight w:val="0"/>
          <w:marTop w:val="75"/>
          <w:marBottom w:val="0"/>
          <w:divBdr>
            <w:top w:val="none" w:sz="0" w:space="0" w:color="auto"/>
            <w:left w:val="none" w:sz="0" w:space="0" w:color="auto"/>
            <w:bottom w:val="none" w:sz="0" w:space="0" w:color="auto"/>
            <w:right w:val="none" w:sz="0" w:space="0" w:color="auto"/>
          </w:divBdr>
        </w:div>
        <w:div w:id="1755324597">
          <w:marLeft w:val="1526"/>
          <w:marRight w:val="0"/>
          <w:marTop w:val="75"/>
          <w:marBottom w:val="0"/>
          <w:divBdr>
            <w:top w:val="none" w:sz="0" w:space="0" w:color="auto"/>
            <w:left w:val="none" w:sz="0" w:space="0" w:color="auto"/>
            <w:bottom w:val="none" w:sz="0" w:space="0" w:color="auto"/>
            <w:right w:val="none" w:sz="0" w:space="0" w:color="auto"/>
          </w:divBdr>
        </w:div>
        <w:div w:id="966396773">
          <w:marLeft w:val="1526"/>
          <w:marRight w:val="0"/>
          <w:marTop w:val="75"/>
          <w:marBottom w:val="0"/>
          <w:divBdr>
            <w:top w:val="none" w:sz="0" w:space="0" w:color="auto"/>
            <w:left w:val="none" w:sz="0" w:space="0" w:color="auto"/>
            <w:bottom w:val="none" w:sz="0" w:space="0" w:color="auto"/>
            <w:right w:val="none" w:sz="0" w:space="0" w:color="auto"/>
          </w:divBdr>
        </w:div>
        <w:div w:id="1544558897">
          <w:marLeft w:val="1526"/>
          <w:marRight w:val="0"/>
          <w:marTop w:val="75"/>
          <w:marBottom w:val="0"/>
          <w:divBdr>
            <w:top w:val="none" w:sz="0" w:space="0" w:color="auto"/>
            <w:left w:val="none" w:sz="0" w:space="0" w:color="auto"/>
            <w:bottom w:val="none" w:sz="0" w:space="0" w:color="auto"/>
            <w:right w:val="none" w:sz="0" w:space="0" w:color="auto"/>
          </w:divBdr>
        </w:div>
        <w:div w:id="1901792871">
          <w:marLeft w:val="994"/>
          <w:marRight w:val="0"/>
          <w:marTop w:val="75"/>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7450149">
      <w:bodyDiv w:val="1"/>
      <w:marLeft w:val="0"/>
      <w:marRight w:val="0"/>
      <w:marTop w:val="0"/>
      <w:marBottom w:val="0"/>
      <w:divBdr>
        <w:top w:val="none" w:sz="0" w:space="0" w:color="auto"/>
        <w:left w:val="none" w:sz="0" w:space="0" w:color="auto"/>
        <w:bottom w:val="none" w:sz="0" w:space="0" w:color="auto"/>
        <w:right w:val="none" w:sz="0" w:space="0" w:color="auto"/>
      </w:divBdr>
      <w:divsChild>
        <w:div w:id="648024329">
          <w:marLeft w:val="994"/>
          <w:marRight w:val="0"/>
          <w:marTop w:val="75"/>
          <w:marBottom w:val="0"/>
          <w:divBdr>
            <w:top w:val="none" w:sz="0" w:space="0" w:color="auto"/>
            <w:left w:val="none" w:sz="0" w:space="0" w:color="auto"/>
            <w:bottom w:val="none" w:sz="0" w:space="0" w:color="auto"/>
            <w:right w:val="none" w:sz="0" w:space="0" w:color="auto"/>
          </w:divBdr>
        </w:div>
      </w:divsChild>
    </w:div>
    <w:div w:id="548037345">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45227640">
      <w:bodyDiv w:val="1"/>
      <w:marLeft w:val="0"/>
      <w:marRight w:val="0"/>
      <w:marTop w:val="0"/>
      <w:marBottom w:val="0"/>
      <w:divBdr>
        <w:top w:val="none" w:sz="0" w:space="0" w:color="auto"/>
        <w:left w:val="none" w:sz="0" w:space="0" w:color="auto"/>
        <w:bottom w:val="none" w:sz="0" w:space="0" w:color="auto"/>
        <w:right w:val="none" w:sz="0" w:space="0" w:color="auto"/>
      </w:divBdr>
      <w:divsChild>
        <w:div w:id="2004432207">
          <w:marLeft w:val="547"/>
          <w:marRight w:val="0"/>
          <w:marTop w:val="150"/>
          <w:marBottom w:val="0"/>
          <w:divBdr>
            <w:top w:val="none" w:sz="0" w:space="0" w:color="auto"/>
            <w:left w:val="none" w:sz="0" w:space="0" w:color="auto"/>
            <w:bottom w:val="none" w:sz="0" w:space="0" w:color="auto"/>
            <w:right w:val="none" w:sz="0" w:space="0" w:color="auto"/>
          </w:divBdr>
        </w:div>
      </w:divsChild>
    </w:div>
    <w:div w:id="758332199">
      <w:bodyDiv w:val="1"/>
      <w:marLeft w:val="0"/>
      <w:marRight w:val="0"/>
      <w:marTop w:val="0"/>
      <w:marBottom w:val="0"/>
      <w:divBdr>
        <w:top w:val="none" w:sz="0" w:space="0" w:color="auto"/>
        <w:left w:val="none" w:sz="0" w:space="0" w:color="auto"/>
        <w:bottom w:val="none" w:sz="0" w:space="0" w:color="auto"/>
        <w:right w:val="none" w:sz="0" w:space="0" w:color="auto"/>
      </w:divBdr>
      <w:divsChild>
        <w:div w:id="196435056">
          <w:marLeft w:val="547"/>
          <w:marRight w:val="0"/>
          <w:marTop w:val="150"/>
          <w:marBottom w:val="0"/>
          <w:divBdr>
            <w:top w:val="none" w:sz="0" w:space="0" w:color="auto"/>
            <w:left w:val="none" w:sz="0" w:space="0" w:color="auto"/>
            <w:bottom w:val="none" w:sz="0" w:space="0" w:color="auto"/>
            <w:right w:val="none" w:sz="0" w:space="0" w:color="auto"/>
          </w:divBdr>
        </w:div>
        <w:div w:id="1060908537">
          <w:marLeft w:val="994"/>
          <w:marRight w:val="0"/>
          <w:marTop w:val="75"/>
          <w:marBottom w:val="0"/>
          <w:divBdr>
            <w:top w:val="none" w:sz="0" w:space="0" w:color="auto"/>
            <w:left w:val="none" w:sz="0" w:space="0" w:color="auto"/>
            <w:bottom w:val="none" w:sz="0" w:space="0" w:color="auto"/>
            <w:right w:val="none" w:sz="0" w:space="0" w:color="auto"/>
          </w:divBdr>
        </w:div>
        <w:div w:id="1487092514">
          <w:marLeft w:val="1714"/>
          <w:marRight w:val="0"/>
          <w:marTop w:val="75"/>
          <w:marBottom w:val="0"/>
          <w:divBdr>
            <w:top w:val="none" w:sz="0" w:space="0" w:color="auto"/>
            <w:left w:val="none" w:sz="0" w:space="0" w:color="auto"/>
            <w:bottom w:val="none" w:sz="0" w:space="0" w:color="auto"/>
            <w:right w:val="none" w:sz="0" w:space="0" w:color="auto"/>
          </w:divBdr>
        </w:div>
        <w:div w:id="417756215">
          <w:marLeft w:val="1714"/>
          <w:marRight w:val="0"/>
          <w:marTop w:val="75"/>
          <w:marBottom w:val="0"/>
          <w:divBdr>
            <w:top w:val="none" w:sz="0" w:space="0" w:color="auto"/>
            <w:left w:val="none" w:sz="0" w:space="0" w:color="auto"/>
            <w:bottom w:val="none" w:sz="0" w:space="0" w:color="auto"/>
            <w:right w:val="none" w:sz="0" w:space="0" w:color="auto"/>
          </w:divBdr>
        </w:div>
        <w:div w:id="1856578066">
          <w:marLeft w:val="994"/>
          <w:marRight w:val="0"/>
          <w:marTop w:val="75"/>
          <w:marBottom w:val="0"/>
          <w:divBdr>
            <w:top w:val="none" w:sz="0" w:space="0" w:color="auto"/>
            <w:left w:val="none" w:sz="0" w:space="0" w:color="auto"/>
            <w:bottom w:val="none" w:sz="0" w:space="0" w:color="auto"/>
            <w:right w:val="none" w:sz="0" w:space="0" w:color="auto"/>
          </w:divBdr>
        </w:div>
        <w:div w:id="1364088496">
          <w:marLeft w:val="1714"/>
          <w:marRight w:val="0"/>
          <w:marTop w:val="75"/>
          <w:marBottom w:val="0"/>
          <w:divBdr>
            <w:top w:val="none" w:sz="0" w:space="0" w:color="auto"/>
            <w:left w:val="none" w:sz="0" w:space="0" w:color="auto"/>
            <w:bottom w:val="none" w:sz="0" w:space="0" w:color="auto"/>
            <w:right w:val="none" w:sz="0" w:space="0" w:color="auto"/>
          </w:divBdr>
        </w:div>
        <w:div w:id="915673051">
          <w:marLeft w:val="1714"/>
          <w:marRight w:val="0"/>
          <w:marTop w:val="75"/>
          <w:marBottom w:val="0"/>
          <w:divBdr>
            <w:top w:val="none" w:sz="0" w:space="0" w:color="auto"/>
            <w:left w:val="none" w:sz="0" w:space="0" w:color="auto"/>
            <w:bottom w:val="none" w:sz="0" w:space="0" w:color="auto"/>
            <w:right w:val="none" w:sz="0" w:space="0" w:color="auto"/>
          </w:divBdr>
        </w:div>
        <w:div w:id="109711453">
          <w:marLeft w:val="2794"/>
          <w:marRight w:val="0"/>
          <w:marTop w:val="34"/>
          <w:marBottom w:val="0"/>
          <w:divBdr>
            <w:top w:val="none" w:sz="0" w:space="0" w:color="auto"/>
            <w:left w:val="none" w:sz="0" w:space="0" w:color="auto"/>
            <w:bottom w:val="none" w:sz="0" w:space="0" w:color="auto"/>
            <w:right w:val="none" w:sz="0" w:space="0" w:color="auto"/>
          </w:divBdr>
        </w:div>
        <w:div w:id="647058439">
          <w:marLeft w:val="2794"/>
          <w:marRight w:val="0"/>
          <w:marTop w:val="34"/>
          <w:marBottom w:val="0"/>
          <w:divBdr>
            <w:top w:val="none" w:sz="0" w:space="0" w:color="auto"/>
            <w:left w:val="none" w:sz="0" w:space="0" w:color="auto"/>
            <w:bottom w:val="none" w:sz="0" w:space="0" w:color="auto"/>
            <w:right w:val="none" w:sz="0" w:space="0" w:color="auto"/>
          </w:divBdr>
        </w:div>
        <w:div w:id="575476868">
          <w:marLeft w:val="994"/>
          <w:marRight w:val="0"/>
          <w:marTop w:val="75"/>
          <w:marBottom w:val="0"/>
          <w:divBdr>
            <w:top w:val="none" w:sz="0" w:space="0" w:color="auto"/>
            <w:left w:val="none" w:sz="0" w:space="0" w:color="auto"/>
            <w:bottom w:val="none" w:sz="0" w:space="0" w:color="auto"/>
            <w:right w:val="none" w:sz="0" w:space="0" w:color="auto"/>
          </w:divBdr>
        </w:div>
        <w:div w:id="1482886885">
          <w:marLeft w:val="1714"/>
          <w:marRight w:val="0"/>
          <w:marTop w:val="75"/>
          <w:marBottom w:val="0"/>
          <w:divBdr>
            <w:top w:val="none" w:sz="0" w:space="0" w:color="auto"/>
            <w:left w:val="none" w:sz="0" w:space="0" w:color="auto"/>
            <w:bottom w:val="none" w:sz="0" w:space="0" w:color="auto"/>
            <w:right w:val="none" w:sz="0" w:space="0" w:color="auto"/>
          </w:divBdr>
        </w:div>
        <w:div w:id="138228382">
          <w:marLeft w:val="1714"/>
          <w:marRight w:val="0"/>
          <w:marTop w:val="75"/>
          <w:marBottom w:val="0"/>
          <w:divBdr>
            <w:top w:val="none" w:sz="0" w:space="0" w:color="auto"/>
            <w:left w:val="none" w:sz="0" w:space="0" w:color="auto"/>
            <w:bottom w:val="none" w:sz="0" w:space="0" w:color="auto"/>
            <w:right w:val="none" w:sz="0" w:space="0" w:color="auto"/>
          </w:divBdr>
        </w:div>
        <w:div w:id="786660625">
          <w:marLeft w:val="2794"/>
          <w:marRight w:val="0"/>
          <w:marTop w:val="34"/>
          <w:marBottom w:val="0"/>
          <w:divBdr>
            <w:top w:val="none" w:sz="0" w:space="0" w:color="auto"/>
            <w:left w:val="none" w:sz="0" w:space="0" w:color="auto"/>
            <w:bottom w:val="none" w:sz="0" w:space="0" w:color="auto"/>
            <w:right w:val="none" w:sz="0" w:space="0" w:color="auto"/>
          </w:divBdr>
        </w:div>
        <w:div w:id="120537963">
          <w:marLeft w:val="2794"/>
          <w:marRight w:val="0"/>
          <w:marTop w:val="34"/>
          <w:marBottom w:val="0"/>
          <w:divBdr>
            <w:top w:val="none" w:sz="0" w:space="0" w:color="auto"/>
            <w:left w:val="none" w:sz="0" w:space="0" w:color="auto"/>
            <w:bottom w:val="none" w:sz="0" w:space="0" w:color="auto"/>
            <w:right w:val="none" w:sz="0" w:space="0" w:color="auto"/>
          </w:divBdr>
        </w:div>
        <w:div w:id="1252008371">
          <w:marLeft w:val="994"/>
          <w:marRight w:val="0"/>
          <w:marTop w:val="75"/>
          <w:marBottom w:val="0"/>
          <w:divBdr>
            <w:top w:val="none" w:sz="0" w:space="0" w:color="auto"/>
            <w:left w:val="none" w:sz="0" w:space="0" w:color="auto"/>
            <w:bottom w:val="none" w:sz="0" w:space="0" w:color="auto"/>
            <w:right w:val="none" w:sz="0" w:space="0" w:color="auto"/>
          </w:divBdr>
        </w:div>
        <w:div w:id="746150816">
          <w:marLeft w:val="1714"/>
          <w:marRight w:val="0"/>
          <w:marTop w:val="75"/>
          <w:marBottom w:val="0"/>
          <w:divBdr>
            <w:top w:val="none" w:sz="0" w:space="0" w:color="auto"/>
            <w:left w:val="none" w:sz="0" w:space="0" w:color="auto"/>
            <w:bottom w:val="none" w:sz="0" w:space="0" w:color="auto"/>
            <w:right w:val="none" w:sz="0" w:space="0" w:color="auto"/>
          </w:divBdr>
        </w:div>
        <w:div w:id="1141771630">
          <w:marLeft w:val="1714"/>
          <w:marRight w:val="0"/>
          <w:marTop w:val="75"/>
          <w:marBottom w:val="0"/>
          <w:divBdr>
            <w:top w:val="none" w:sz="0" w:space="0" w:color="auto"/>
            <w:left w:val="none" w:sz="0" w:space="0" w:color="auto"/>
            <w:bottom w:val="none" w:sz="0" w:space="0" w:color="auto"/>
            <w:right w:val="none" w:sz="0" w:space="0" w:color="auto"/>
          </w:divBdr>
        </w:div>
        <w:div w:id="48773692">
          <w:marLeft w:val="2794"/>
          <w:marRight w:val="0"/>
          <w:marTop w:val="34"/>
          <w:marBottom w:val="0"/>
          <w:divBdr>
            <w:top w:val="none" w:sz="0" w:space="0" w:color="auto"/>
            <w:left w:val="none" w:sz="0" w:space="0" w:color="auto"/>
            <w:bottom w:val="none" w:sz="0" w:space="0" w:color="auto"/>
            <w:right w:val="none" w:sz="0" w:space="0" w:color="auto"/>
          </w:divBdr>
        </w:div>
        <w:div w:id="1761681488">
          <w:marLeft w:val="2794"/>
          <w:marRight w:val="0"/>
          <w:marTop w:val="34"/>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77989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02193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0355757">
      <w:bodyDiv w:val="1"/>
      <w:marLeft w:val="0"/>
      <w:marRight w:val="0"/>
      <w:marTop w:val="0"/>
      <w:marBottom w:val="0"/>
      <w:divBdr>
        <w:top w:val="none" w:sz="0" w:space="0" w:color="auto"/>
        <w:left w:val="none" w:sz="0" w:space="0" w:color="auto"/>
        <w:bottom w:val="none" w:sz="0" w:space="0" w:color="auto"/>
        <w:right w:val="none" w:sz="0" w:space="0" w:color="auto"/>
      </w:divBdr>
      <w:divsChild>
        <w:div w:id="1990091258">
          <w:marLeft w:val="994"/>
          <w:marRight w:val="0"/>
          <w:marTop w:val="75"/>
          <w:marBottom w:val="0"/>
          <w:divBdr>
            <w:top w:val="none" w:sz="0" w:space="0" w:color="auto"/>
            <w:left w:val="none" w:sz="0" w:space="0" w:color="auto"/>
            <w:bottom w:val="none" w:sz="0" w:space="0" w:color="auto"/>
            <w:right w:val="none" w:sz="0" w:space="0" w:color="auto"/>
          </w:divBdr>
        </w:div>
        <w:div w:id="711151619">
          <w:marLeft w:val="1526"/>
          <w:marRight w:val="0"/>
          <w:marTop w:val="75"/>
          <w:marBottom w:val="0"/>
          <w:divBdr>
            <w:top w:val="none" w:sz="0" w:space="0" w:color="auto"/>
            <w:left w:val="none" w:sz="0" w:space="0" w:color="auto"/>
            <w:bottom w:val="none" w:sz="0" w:space="0" w:color="auto"/>
            <w:right w:val="none" w:sz="0" w:space="0" w:color="auto"/>
          </w:divBdr>
        </w:div>
        <w:div w:id="17433450">
          <w:marLeft w:val="1526"/>
          <w:marRight w:val="0"/>
          <w:marTop w:val="75"/>
          <w:marBottom w:val="0"/>
          <w:divBdr>
            <w:top w:val="none" w:sz="0" w:space="0" w:color="auto"/>
            <w:left w:val="none" w:sz="0" w:space="0" w:color="auto"/>
            <w:bottom w:val="none" w:sz="0" w:space="0" w:color="auto"/>
            <w:right w:val="none" w:sz="0" w:space="0" w:color="auto"/>
          </w:divBdr>
        </w:div>
        <w:div w:id="1348554707">
          <w:marLeft w:val="1526"/>
          <w:marRight w:val="0"/>
          <w:marTop w:val="7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8147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605047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3FF80E46-DE1C-4AE7-82E4-32E4F7E8D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6</Pages>
  <Words>2077</Words>
  <Characters>11840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277529095@qq.com</cp:lastModifiedBy>
  <cp:revision>125</cp:revision>
  <cp:lastPrinted>2017-03-25T00:57:00Z</cp:lastPrinted>
  <dcterms:created xsi:type="dcterms:W3CDTF">2020-11-28T00:59:00Z</dcterms:created>
  <dcterms:modified xsi:type="dcterms:W3CDTF">2020-11-28T08:31:00Z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